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5E8842" w14:textId="0120347D" w:rsidR="0074518B" w:rsidRDefault="0074518B" w:rsidP="0074518B">
      <w:pPr>
        <w:jc w:val="both"/>
        <w:rPr>
          <w:sz w:val="22"/>
          <w:szCs w:val="22"/>
        </w:rPr>
      </w:pPr>
      <w:r w:rsidRPr="008239F9">
        <w:rPr>
          <w:sz w:val="22"/>
          <w:szCs w:val="22"/>
        </w:rPr>
        <w:t xml:space="preserve">“This is the peer reviewed version of the following article: </w:t>
      </w:r>
      <w:proofErr w:type="spellStart"/>
      <w:r>
        <w:rPr>
          <w:sz w:val="22"/>
          <w:szCs w:val="22"/>
        </w:rPr>
        <w:t>Angew</w:t>
      </w:r>
      <w:proofErr w:type="spellEnd"/>
      <w:r>
        <w:rPr>
          <w:sz w:val="22"/>
          <w:szCs w:val="22"/>
        </w:rPr>
        <w:t>. Chem. Int. Ed. 2021, 60, 5693-5698 which has been published in final form at:</w:t>
      </w:r>
      <w:r w:rsidRPr="008239F9">
        <w:rPr>
          <w:sz w:val="22"/>
          <w:szCs w:val="22"/>
        </w:rPr>
        <w:t xml:space="preserve"> DOI:</w:t>
      </w:r>
      <w:r>
        <w:rPr>
          <w:sz w:val="22"/>
          <w:szCs w:val="22"/>
        </w:rPr>
        <w:t xml:space="preserve"> </w:t>
      </w:r>
      <w:r w:rsidR="00C51EDA">
        <w:rPr>
          <w:sz w:val="22"/>
          <w:szCs w:val="22"/>
        </w:rPr>
        <w:t>10.1002/anie.202014877</w:t>
      </w:r>
      <w:r w:rsidRPr="008239F9">
        <w:rPr>
          <w:sz w:val="22"/>
          <w:szCs w:val="22"/>
        </w:rPr>
        <w:t xml:space="preserve">. This article may be used for non-commercial purposes in accordance with Wiley Terms and Conditions </w:t>
      </w:r>
      <w:r>
        <w:rPr>
          <w:sz w:val="22"/>
          <w:szCs w:val="22"/>
        </w:rPr>
        <w:t>for use of Self-Archived Versions”</w:t>
      </w:r>
    </w:p>
    <w:p w14:paraId="130D17A2" w14:textId="77777777" w:rsidR="0074518B" w:rsidRDefault="0074518B" w:rsidP="00B67A1E">
      <w:pPr>
        <w:pStyle w:val="Ttulo"/>
        <w:tabs>
          <w:tab w:val="left" w:pos="1560"/>
        </w:tabs>
        <w:spacing w:before="240" w:after="200" w:line="240" w:lineRule="auto"/>
        <w:jc w:val="both"/>
        <w:rPr>
          <w:rFonts w:ascii="Arial" w:hAnsi="Arial" w:cs="Arial"/>
          <w:sz w:val="32"/>
          <w:szCs w:val="32"/>
          <w:lang w:val="en-US"/>
        </w:rPr>
      </w:pPr>
    </w:p>
    <w:p w14:paraId="3A380554" w14:textId="4EB86525" w:rsidR="00712E93" w:rsidRPr="006E3698" w:rsidRDefault="00767763" w:rsidP="00B67A1E">
      <w:pPr>
        <w:pStyle w:val="Ttulo"/>
        <w:tabs>
          <w:tab w:val="left" w:pos="1560"/>
        </w:tabs>
        <w:spacing w:before="240" w:after="200" w:line="240" w:lineRule="auto"/>
        <w:jc w:val="both"/>
        <w:rPr>
          <w:rFonts w:ascii="Arial" w:hAnsi="Arial" w:cs="Arial"/>
          <w:sz w:val="32"/>
          <w:szCs w:val="32"/>
          <w:lang w:val="en-US"/>
        </w:rPr>
      </w:pPr>
      <w:proofErr w:type="gramStart"/>
      <w:r w:rsidRPr="006E3698">
        <w:rPr>
          <w:rFonts w:ascii="Arial" w:hAnsi="Arial" w:cs="Arial"/>
          <w:sz w:val="32"/>
          <w:szCs w:val="32"/>
          <w:lang w:val="en-US"/>
        </w:rPr>
        <w:t>Rhodium(</w:t>
      </w:r>
      <w:proofErr w:type="gramEnd"/>
      <w:r w:rsidRPr="006E3698">
        <w:rPr>
          <w:rFonts w:ascii="Arial" w:hAnsi="Arial" w:cs="Arial"/>
          <w:sz w:val="32"/>
          <w:szCs w:val="32"/>
          <w:lang w:val="en-US"/>
        </w:rPr>
        <w:t xml:space="preserve">III)-Catalyzed Synthesis of </w:t>
      </w:r>
      <w:r w:rsidR="002166A0" w:rsidRPr="006E3698">
        <w:rPr>
          <w:rFonts w:ascii="Arial" w:hAnsi="Arial" w:cs="Arial"/>
          <w:sz w:val="32"/>
          <w:szCs w:val="32"/>
          <w:lang w:val="en-US"/>
        </w:rPr>
        <w:t xml:space="preserve">Skipped </w:t>
      </w:r>
      <w:r w:rsidRPr="006E3698">
        <w:rPr>
          <w:rFonts w:ascii="Arial" w:hAnsi="Arial" w:cs="Arial"/>
          <w:sz w:val="32"/>
          <w:szCs w:val="32"/>
          <w:lang w:val="en-US"/>
        </w:rPr>
        <w:t>Enynes via C(sp</w:t>
      </w:r>
      <w:r w:rsidRPr="006E3698">
        <w:rPr>
          <w:rFonts w:ascii="Arial" w:hAnsi="Arial" w:cs="Arial"/>
          <w:sz w:val="32"/>
          <w:szCs w:val="32"/>
          <w:vertAlign w:val="superscript"/>
          <w:lang w:val="en-US"/>
        </w:rPr>
        <w:t>3</w:t>
      </w:r>
      <w:r w:rsidRPr="006E3698">
        <w:rPr>
          <w:rFonts w:ascii="Arial" w:hAnsi="Arial" w:cs="Arial"/>
          <w:sz w:val="32"/>
          <w:szCs w:val="32"/>
          <w:lang w:val="en-US"/>
        </w:rPr>
        <w:t xml:space="preserve">)–H Alkynylation of Terminal Alkenes </w:t>
      </w:r>
    </w:p>
    <w:p w14:paraId="12313837" w14:textId="06FFC4EF" w:rsidR="00C23574" w:rsidRPr="006E3698" w:rsidRDefault="00D7537E" w:rsidP="008A082D">
      <w:pPr>
        <w:pStyle w:val="Authors"/>
        <w:spacing w:before="120" w:after="120"/>
        <w:rPr>
          <w:rFonts w:ascii="Arial" w:hAnsi="Arial" w:cs="Arial"/>
          <w:sz w:val="22"/>
          <w:szCs w:val="22"/>
          <w:lang w:val="es-ES"/>
        </w:rPr>
        <w:sectPr w:rsidR="00C23574" w:rsidRPr="006E3698" w:rsidSect="00C23574">
          <w:endnotePr>
            <w:numFmt w:val="decimal"/>
          </w:endnotePr>
          <w:pgSz w:w="11900" w:h="16840"/>
          <w:pgMar w:top="1417" w:right="701" w:bottom="1417" w:left="851" w:header="708" w:footer="708" w:gutter="0"/>
          <w:cols w:space="426"/>
          <w:docGrid w:linePitch="360"/>
        </w:sectPr>
      </w:pPr>
      <w:r w:rsidRPr="006E3698">
        <w:rPr>
          <w:rFonts w:ascii="Arial" w:hAnsi="Arial" w:cs="Arial"/>
          <w:sz w:val="22"/>
          <w:szCs w:val="22"/>
          <w:lang w:val="es-ES"/>
        </w:rPr>
        <w:t>Franco Della-Felice</w:t>
      </w:r>
      <w:r w:rsidR="007F1EAD" w:rsidRPr="006E3698">
        <w:rPr>
          <w:rFonts w:ascii="Arial" w:hAnsi="Arial" w:cs="Arial"/>
          <w:sz w:val="22"/>
          <w:szCs w:val="22"/>
          <w:lang w:val="es-ES"/>
        </w:rPr>
        <w:t>,</w:t>
      </w:r>
      <w:r w:rsidR="00ED338A" w:rsidRPr="006E3698">
        <w:rPr>
          <w:rFonts w:ascii="Arial" w:hAnsi="Arial" w:cs="Arial"/>
          <w:sz w:val="22"/>
          <w:szCs w:val="22"/>
          <w:lang w:val="es-ES"/>
        </w:rPr>
        <w:t xml:space="preserve"> </w:t>
      </w:r>
      <w:proofErr w:type="spellStart"/>
      <w:r w:rsidRPr="006E3698">
        <w:rPr>
          <w:rFonts w:ascii="Arial" w:hAnsi="Arial" w:cs="Arial"/>
          <w:sz w:val="22"/>
          <w:szCs w:val="22"/>
          <w:lang w:val="es-ES"/>
        </w:rPr>
        <w:t>Margherita</w:t>
      </w:r>
      <w:proofErr w:type="spellEnd"/>
      <w:r w:rsidRPr="006E3698">
        <w:rPr>
          <w:rFonts w:ascii="Arial" w:hAnsi="Arial" w:cs="Arial"/>
          <w:sz w:val="22"/>
          <w:szCs w:val="22"/>
          <w:lang w:val="es-ES"/>
        </w:rPr>
        <w:t xml:space="preserve"> </w:t>
      </w:r>
      <w:proofErr w:type="spellStart"/>
      <w:r w:rsidRPr="006E3698">
        <w:rPr>
          <w:rFonts w:ascii="Arial" w:hAnsi="Arial" w:cs="Arial"/>
          <w:sz w:val="22"/>
          <w:szCs w:val="22"/>
          <w:lang w:val="es-ES"/>
        </w:rPr>
        <w:t>Zanini</w:t>
      </w:r>
      <w:proofErr w:type="spellEnd"/>
      <w:r w:rsidRPr="006E3698">
        <w:rPr>
          <w:rFonts w:ascii="Arial" w:hAnsi="Arial" w:cs="Arial"/>
          <w:sz w:val="22"/>
          <w:szCs w:val="22"/>
          <w:lang w:val="es-ES"/>
        </w:rPr>
        <w:t xml:space="preserve">, </w:t>
      </w:r>
      <w:proofErr w:type="spellStart"/>
      <w:r w:rsidRPr="006E3698">
        <w:rPr>
          <w:rFonts w:ascii="Arial" w:hAnsi="Arial" w:cs="Arial"/>
          <w:sz w:val="22"/>
          <w:szCs w:val="22"/>
          <w:lang w:val="es-ES"/>
        </w:rPr>
        <w:t>Xiaoming</w:t>
      </w:r>
      <w:proofErr w:type="spellEnd"/>
      <w:r w:rsidRPr="006E3698">
        <w:rPr>
          <w:rFonts w:ascii="Arial" w:hAnsi="Arial" w:cs="Arial"/>
          <w:sz w:val="22"/>
          <w:szCs w:val="22"/>
          <w:lang w:val="es-ES"/>
        </w:rPr>
        <w:t xml:space="preserve"> Jie, Eric Tan, </w:t>
      </w:r>
      <w:r w:rsidR="002B6FF0" w:rsidRPr="006E3698">
        <w:rPr>
          <w:rFonts w:ascii="Arial" w:hAnsi="Arial" w:cs="Arial"/>
          <w:sz w:val="22"/>
          <w:szCs w:val="22"/>
          <w:lang w:val="es-ES"/>
        </w:rPr>
        <w:t>and Antonio M. Echavarren</w:t>
      </w:r>
      <w:r w:rsidR="00C23574" w:rsidRPr="006E3698">
        <w:rPr>
          <w:rFonts w:ascii="Arial" w:hAnsi="Arial" w:cs="Arial"/>
          <w:sz w:val="22"/>
          <w:szCs w:val="22"/>
          <w:lang w:val="es-ES"/>
        </w:rPr>
        <w:t>*</w:t>
      </w:r>
    </w:p>
    <w:p w14:paraId="05466183" w14:textId="31BCD01C" w:rsidR="007359FD" w:rsidRPr="006E3698" w:rsidRDefault="00C23574" w:rsidP="004026C8">
      <w:pPr>
        <w:pStyle w:val="Authors"/>
        <w:spacing w:after="240" w:line="230" w:lineRule="atLeast"/>
        <w:jc w:val="both"/>
        <w:rPr>
          <w:rFonts w:ascii="Arial" w:hAnsi="Arial" w:cs="Arial"/>
          <w:sz w:val="16"/>
          <w:szCs w:val="16"/>
          <w:lang w:val="en-US"/>
        </w:rPr>
      </w:pPr>
      <w:r w:rsidRPr="006E3698">
        <w:rPr>
          <w:rFonts w:ascii="Arial" w:hAnsi="Arial" w:cs="Arial"/>
          <w:b/>
          <w:sz w:val="16"/>
          <w:szCs w:val="16"/>
          <w:lang w:val="en-US"/>
        </w:rPr>
        <w:t>Abstract</w:t>
      </w:r>
      <w:r w:rsidR="001A2FC7" w:rsidRPr="006E3698">
        <w:rPr>
          <w:rFonts w:ascii="Arial" w:hAnsi="Arial" w:cs="Arial"/>
          <w:b/>
          <w:i w:val="0"/>
          <w:sz w:val="16"/>
          <w:szCs w:val="16"/>
          <w:lang w:val="en-US"/>
        </w:rPr>
        <w:t>:</w:t>
      </w:r>
      <w:r w:rsidR="00667DB9" w:rsidRPr="006E3698">
        <w:rPr>
          <w:rFonts w:ascii="Arial" w:hAnsi="Arial" w:cs="Arial"/>
          <w:i w:val="0"/>
          <w:sz w:val="16"/>
          <w:szCs w:val="16"/>
          <w:lang w:val="en-US"/>
        </w:rPr>
        <w:t xml:space="preserve"> </w:t>
      </w:r>
      <w:r w:rsidR="006A2870" w:rsidRPr="006E3698">
        <w:rPr>
          <w:rFonts w:ascii="Arial" w:hAnsi="Arial" w:cs="Arial"/>
          <w:iCs/>
          <w:sz w:val="16"/>
          <w:szCs w:val="16"/>
          <w:lang w:val="en-US"/>
        </w:rPr>
        <w:t>The</w:t>
      </w:r>
      <w:r w:rsidR="006A2870" w:rsidRPr="006E3698">
        <w:rPr>
          <w:rFonts w:ascii="Arial" w:hAnsi="Arial" w:cs="Arial"/>
          <w:i w:val="0"/>
          <w:sz w:val="16"/>
          <w:szCs w:val="16"/>
          <w:lang w:val="en-US"/>
        </w:rPr>
        <w:t xml:space="preserve"> </w:t>
      </w:r>
      <w:proofErr w:type="gramStart"/>
      <w:r w:rsidR="00D7537E" w:rsidRPr="006E3698">
        <w:rPr>
          <w:rFonts w:ascii="Arial" w:hAnsi="Arial" w:cs="Arial"/>
          <w:sz w:val="16"/>
          <w:szCs w:val="16"/>
          <w:lang w:val="en-US"/>
        </w:rPr>
        <w:t>Rh(</w:t>
      </w:r>
      <w:proofErr w:type="gramEnd"/>
      <w:r w:rsidR="00D7537E" w:rsidRPr="006E3698">
        <w:rPr>
          <w:rFonts w:ascii="Arial" w:hAnsi="Arial" w:cs="Arial"/>
          <w:sz w:val="16"/>
          <w:szCs w:val="16"/>
          <w:lang w:val="en-US"/>
        </w:rPr>
        <w:t>III)-catalyzed allylic C</w:t>
      </w:r>
      <w:r w:rsidR="006A2870" w:rsidRPr="006E3698">
        <w:rPr>
          <w:rFonts w:ascii="Arial" w:hAnsi="Arial" w:cs="Arial"/>
          <w:sz w:val="15"/>
          <w:szCs w:val="15"/>
          <w:lang w:val="en-US"/>
        </w:rPr>
        <w:t>–</w:t>
      </w:r>
      <w:r w:rsidR="00D7537E" w:rsidRPr="006E3698">
        <w:rPr>
          <w:rFonts w:ascii="Arial" w:hAnsi="Arial" w:cs="Arial"/>
          <w:sz w:val="16"/>
          <w:szCs w:val="16"/>
          <w:lang w:val="en-US"/>
        </w:rPr>
        <w:t xml:space="preserve">H alkynylation of non-activated terminal alkenes </w:t>
      </w:r>
      <w:r w:rsidR="006A2870" w:rsidRPr="006E3698">
        <w:rPr>
          <w:rFonts w:ascii="Arial" w:hAnsi="Arial" w:cs="Arial"/>
          <w:sz w:val="16"/>
          <w:szCs w:val="16"/>
          <w:lang w:val="en-US"/>
        </w:rPr>
        <w:t>leads</w:t>
      </w:r>
      <w:r w:rsidR="00A115B0" w:rsidRPr="006E3698">
        <w:rPr>
          <w:rFonts w:ascii="Arial" w:hAnsi="Arial" w:cs="Arial"/>
          <w:sz w:val="16"/>
          <w:szCs w:val="16"/>
          <w:lang w:val="en-US"/>
        </w:rPr>
        <w:t xml:space="preserve"> selectively</w:t>
      </w:r>
      <w:r w:rsidR="006A2870" w:rsidRPr="006E3698">
        <w:rPr>
          <w:rFonts w:ascii="Arial" w:hAnsi="Arial" w:cs="Arial"/>
          <w:sz w:val="16"/>
          <w:szCs w:val="16"/>
          <w:lang w:val="en-US"/>
        </w:rPr>
        <w:t xml:space="preserve"> to linear 1,4-enynes at room-temperature</w:t>
      </w:r>
      <w:r w:rsidR="00D7537E" w:rsidRPr="006E3698">
        <w:rPr>
          <w:rFonts w:ascii="Arial" w:hAnsi="Arial" w:cs="Arial"/>
          <w:sz w:val="16"/>
          <w:szCs w:val="16"/>
          <w:lang w:val="en-US"/>
        </w:rPr>
        <w:t xml:space="preserve">. The catalytic system tolerates a wide range of functional groups </w:t>
      </w:r>
      <w:r w:rsidR="006A2870" w:rsidRPr="006E3698">
        <w:rPr>
          <w:rFonts w:ascii="Arial" w:hAnsi="Arial" w:cs="Arial"/>
          <w:sz w:val="16"/>
          <w:szCs w:val="16"/>
          <w:lang w:val="en-US"/>
        </w:rPr>
        <w:t>without competing</w:t>
      </w:r>
      <w:r w:rsidR="00D7537E" w:rsidRPr="006E3698">
        <w:rPr>
          <w:rFonts w:ascii="Arial" w:hAnsi="Arial" w:cs="Arial"/>
          <w:sz w:val="16"/>
          <w:szCs w:val="16"/>
          <w:lang w:val="en-US"/>
        </w:rPr>
        <w:t xml:space="preserve"> functionalization at other positions. </w:t>
      </w:r>
      <w:r w:rsidR="00AF4769" w:rsidRPr="006E3698">
        <w:rPr>
          <w:rFonts w:ascii="Arial" w:hAnsi="Arial" w:cs="Arial"/>
          <w:sz w:val="16"/>
          <w:szCs w:val="16"/>
          <w:lang w:val="en-US"/>
        </w:rPr>
        <w:t>Similarly,</w:t>
      </w:r>
      <w:r w:rsidR="00D7537E" w:rsidRPr="006E3698">
        <w:rPr>
          <w:rFonts w:ascii="Arial" w:hAnsi="Arial" w:cs="Arial"/>
          <w:sz w:val="16"/>
          <w:szCs w:val="16"/>
          <w:lang w:val="en-US"/>
        </w:rPr>
        <w:t xml:space="preserve"> the vinylic C</w:t>
      </w:r>
      <w:r w:rsidR="00767763" w:rsidRPr="006E3698">
        <w:rPr>
          <w:rFonts w:ascii="Arial" w:hAnsi="Arial" w:cs="Arial"/>
          <w:sz w:val="15"/>
          <w:szCs w:val="15"/>
          <w:lang w:val="en-US"/>
        </w:rPr>
        <w:t>–</w:t>
      </w:r>
      <w:r w:rsidR="00D7537E" w:rsidRPr="006E3698">
        <w:rPr>
          <w:rFonts w:ascii="Arial" w:hAnsi="Arial" w:cs="Arial"/>
          <w:sz w:val="16"/>
          <w:szCs w:val="16"/>
          <w:lang w:val="en-US"/>
        </w:rPr>
        <w:t xml:space="preserve">H alkynylation of </w:t>
      </w:r>
      <w:proofErr w:type="gramStart"/>
      <w:r w:rsidR="00D7537E" w:rsidRPr="006E3698">
        <w:rPr>
          <w:rFonts w:ascii="Arial" w:hAnsi="Arial" w:cs="Arial"/>
          <w:sz w:val="16"/>
          <w:szCs w:val="16"/>
          <w:lang w:val="en-US"/>
        </w:rPr>
        <w:t>α,β</w:t>
      </w:r>
      <w:proofErr w:type="gramEnd"/>
      <w:r w:rsidR="006A2870" w:rsidRPr="006E3698">
        <w:rPr>
          <w:rFonts w:ascii="Arial" w:hAnsi="Arial" w:cs="Arial"/>
          <w:sz w:val="16"/>
          <w:szCs w:val="16"/>
          <w:lang w:val="en-US"/>
        </w:rPr>
        <w:t xml:space="preserve">- </w:t>
      </w:r>
      <w:r w:rsidR="00D7537E" w:rsidRPr="006E3698">
        <w:rPr>
          <w:rFonts w:ascii="Arial" w:hAnsi="Arial" w:cs="Arial"/>
          <w:sz w:val="16"/>
          <w:szCs w:val="16"/>
          <w:lang w:val="en-US"/>
        </w:rPr>
        <w:t>and β,γ</w:t>
      </w:r>
      <w:r w:rsidR="006A2870" w:rsidRPr="006E3698">
        <w:rPr>
          <w:rFonts w:ascii="Arial" w:hAnsi="Arial" w:cs="Arial"/>
          <w:sz w:val="16"/>
          <w:szCs w:val="16"/>
          <w:lang w:val="en-US"/>
        </w:rPr>
        <w:t xml:space="preserve">- </w:t>
      </w:r>
      <w:r w:rsidR="00D7537E" w:rsidRPr="006E3698">
        <w:rPr>
          <w:rFonts w:ascii="Arial" w:hAnsi="Arial" w:cs="Arial"/>
          <w:sz w:val="16"/>
          <w:szCs w:val="16"/>
          <w:lang w:val="en-US"/>
        </w:rPr>
        <w:t xml:space="preserve">unsaturated amides </w:t>
      </w:r>
      <w:r w:rsidR="00AF4769" w:rsidRPr="006E3698">
        <w:rPr>
          <w:rFonts w:ascii="Arial" w:hAnsi="Arial" w:cs="Arial"/>
          <w:sz w:val="16"/>
          <w:szCs w:val="16"/>
          <w:lang w:val="en-US"/>
        </w:rPr>
        <w:t>gives</w:t>
      </w:r>
      <w:r w:rsidR="00D7537E" w:rsidRPr="006E3698">
        <w:rPr>
          <w:rFonts w:ascii="Arial" w:hAnsi="Arial" w:cs="Arial"/>
          <w:sz w:val="16"/>
          <w:szCs w:val="16"/>
          <w:lang w:val="en-US"/>
        </w:rPr>
        <w:t xml:space="preserve"> conjugated Z-</w:t>
      </w:r>
      <w:r w:rsidR="00AF4769" w:rsidRPr="006E3698">
        <w:rPr>
          <w:rFonts w:ascii="Arial" w:hAnsi="Arial" w:cs="Arial"/>
          <w:sz w:val="16"/>
          <w:szCs w:val="16"/>
          <w:lang w:val="en-US"/>
        </w:rPr>
        <w:t>1,3-</w:t>
      </w:r>
      <w:r w:rsidR="00D7537E" w:rsidRPr="006E3698">
        <w:rPr>
          <w:rFonts w:ascii="Arial" w:hAnsi="Arial" w:cs="Arial"/>
          <w:sz w:val="16"/>
          <w:szCs w:val="16"/>
          <w:lang w:val="en-US"/>
        </w:rPr>
        <w:t>enynes and E-enediynes</w:t>
      </w:r>
      <w:r w:rsidR="0053776C" w:rsidRPr="006E3698">
        <w:rPr>
          <w:rFonts w:ascii="Arial" w:hAnsi="Arial" w:cs="Arial"/>
          <w:sz w:val="16"/>
          <w:szCs w:val="16"/>
          <w:lang w:val="en-US"/>
        </w:rPr>
        <w:t>.</w:t>
      </w:r>
    </w:p>
    <w:p w14:paraId="6B6E5B80" w14:textId="60FBA5AE" w:rsidR="00D7537E" w:rsidRPr="006E3698" w:rsidRDefault="00767763" w:rsidP="008056CC">
      <w:pPr>
        <w:pStyle w:val="P1withIndendation"/>
        <w:spacing w:after="120"/>
        <w:ind w:firstLine="0"/>
        <w:rPr>
          <w:rFonts w:ascii="Arial" w:hAnsi="Arial" w:cs="Arial"/>
          <w:sz w:val="17"/>
          <w:szCs w:val="17"/>
          <w:lang w:val="en-US"/>
        </w:rPr>
      </w:pPr>
      <w:r w:rsidRPr="006E3698">
        <w:rPr>
          <w:rFonts w:ascii="Arial" w:hAnsi="Arial" w:cs="Arial"/>
          <w:sz w:val="17"/>
          <w:szCs w:val="17"/>
          <w:lang w:val="en-US"/>
        </w:rPr>
        <w:t xml:space="preserve">Strategies to </w:t>
      </w:r>
      <w:r w:rsidR="0098169C" w:rsidRPr="006E3698">
        <w:rPr>
          <w:rFonts w:ascii="Arial" w:hAnsi="Arial" w:cs="Arial"/>
          <w:sz w:val="17"/>
          <w:szCs w:val="17"/>
          <w:lang w:val="en-US"/>
        </w:rPr>
        <w:t>attain</w:t>
      </w:r>
      <w:r w:rsidRPr="006E3698">
        <w:rPr>
          <w:rFonts w:ascii="Arial" w:hAnsi="Arial" w:cs="Arial"/>
          <w:sz w:val="17"/>
          <w:szCs w:val="17"/>
          <w:lang w:val="en-US"/>
        </w:rPr>
        <w:t xml:space="preserve"> regioselectivity </w:t>
      </w:r>
      <w:r w:rsidR="00030709" w:rsidRPr="006E3698">
        <w:rPr>
          <w:rFonts w:ascii="Arial" w:hAnsi="Arial" w:cs="Arial"/>
          <w:sz w:val="17"/>
          <w:szCs w:val="17"/>
          <w:lang w:val="en-US"/>
        </w:rPr>
        <w:t>i</w:t>
      </w:r>
      <w:r w:rsidRPr="006E3698">
        <w:rPr>
          <w:rFonts w:ascii="Arial" w:hAnsi="Arial" w:cs="Arial"/>
          <w:sz w:val="17"/>
          <w:szCs w:val="17"/>
          <w:lang w:val="en-US"/>
        </w:rPr>
        <w:t>n transition metal-catalyzed C</w:t>
      </w:r>
      <w:r w:rsidRPr="006E3698">
        <w:rPr>
          <w:rFonts w:ascii="Arial" w:hAnsi="Arial" w:cs="Arial"/>
          <w:sz w:val="15"/>
          <w:szCs w:val="15"/>
          <w:lang w:val="en-US"/>
        </w:rPr>
        <w:t>–</w:t>
      </w:r>
      <w:r w:rsidRPr="006E3698">
        <w:rPr>
          <w:rFonts w:ascii="Arial" w:hAnsi="Arial" w:cs="Arial"/>
          <w:sz w:val="17"/>
          <w:szCs w:val="17"/>
          <w:lang w:val="en-US"/>
        </w:rPr>
        <w:t>H bond functionalization usually rely</w:t>
      </w:r>
      <w:r w:rsidR="00D7537E" w:rsidRPr="006E3698">
        <w:rPr>
          <w:rFonts w:ascii="Arial" w:hAnsi="Arial" w:cs="Arial"/>
          <w:sz w:val="17"/>
          <w:szCs w:val="17"/>
          <w:lang w:val="en-US"/>
        </w:rPr>
        <w:t xml:space="preserve"> on </w:t>
      </w:r>
      <w:proofErr w:type="spellStart"/>
      <w:r w:rsidR="00D7537E" w:rsidRPr="006E3698">
        <w:rPr>
          <w:rFonts w:ascii="Arial" w:hAnsi="Arial" w:cs="Arial"/>
          <w:sz w:val="17"/>
          <w:szCs w:val="17"/>
          <w:lang w:val="en-US"/>
        </w:rPr>
        <w:t>anchimeric</w:t>
      </w:r>
      <w:proofErr w:type="spellEnd"/>
      <w:r w:rsidR="00D7537E" w:rsidRPr="006E3698">
        <w:rPr>
          <w:rFonts w:ascii="Arial" w:hAnsi="Arial" w:cs="Arial"/>
          <w:sz w:val="17"/>
          <w:szCs w:val="17"/>
          <w:lang w:val="en-US"/>
        </w:rPr>
        <w:t xml:space="preserve"> assistance</w:t>
      </w:r>
      <w:r w:rsidRPr="006E3698">
        <w:rPr>
          <w:rFonts w:ascii="Arial" w:hAnsi="Arial" w:cs="Arial"/>
          <w:sz w:val="17"/>
          <w:szCs w:val="17"/>
          <w:lang w:val="en-US"/>
        </w:rPr>
        <w:t>,</w:t>
      </w:r>
      <w:r w:rsidR="001F20AD" w:rsidRPr="006E3698">
        <w:rPr>
          <w:rFonts w:ascii="Arial" w:hAnsi="Arial" w:cs="Arial"/>
          <w:sz w:val="17"/>
          <w:szCs w:val="17"/>
          <w:vertAlign w:val="superscript"/>
          <w:lang w:val="en-US"/>
        </w:rPr>
        <w:t>[</w:t>
      </w:r>
      <w:bookmarkStart w:id="0" w:name="_Ref55310500"/>
      <w:r w:rsidR="001F20AD" w:rsidRPr="006E3698">
        <w:rPr>
          <w:rStyle w:val="Refdenotaalfinal"/>
          <w:rFonts w:cs="Arial"/>
          <w:szCs w:val="17"/>
          <w:lang w:val="en-US"/>
        </w:rPr>
        <w:endnoteReference w:id="1"/>
      </w:r>
      <w:bookmarkEnd w:id="0"/>
      <w:r w:rsidR="001F20AD" w:rsidRPr="006E3698">
        <w:rPr>
          <w:rFonts w:ascii="Arial" w:hAnsi="Arial" w:cs="Arial"/>
          <w:sz w:val="17"/>
          <w:szCs w:val="17"/>
          <w:vertAlign w:val="superscript"/>
          <w:lang w:val="en-US"/>
        </w:rPr>
        <w:t>]</w:t>
      </w:r>
      <w:r w:rsidR="00D7537E" w:rsidRPr="006E3698">
        <w:rPr>
          <w:rFonts w:ascii="Arial" w:hAnsi="Arial" w:cs="Arial"/>
          <w:sz w:val="17"/>
          <w:szCs w:val="17"/>
          <w:lang w:val="en-US"/>
        </w:rPr>
        <w:t xml:space="preserve"> </w:t>
      </w:r>
      <w:r w:rsidR="0098169C" w:rsidRPr="006E3698">
        <w:rPr>
          <w:rFonts w:ascii="Arial" w:hAnsi="Arial" w:cs="Arial"/>
          <w:sz w:val="17"/>
          <w:szCs w:val="17"/>
          <w:lang w:val="en-US"/>
        </w:rPr>
        <w:t xml:space="preserve">either </w:t>
      </w:r>
      <w:r w:rsidRPr="006E3698">
        <w:rPr>
          <w:rFonts w:ascii="Arial" w:hAnsi="Arial" w:cs="Arial"/>
          <w:sz w:val="17"/>
          <w:szCs w:val="17"/>
          <w:lang w:val="en-US"/>
        </w:rPr>
        <w:t xml:space="preserve">exerted </w:t>
      </w:r>
      <w:r w:rsidR="00D7537E" w:rsidRPr="006E3698">
        <w:rPr>
          <w:rFonts w:ascii="Arial" w:hAnsi="Arial" w:cs="Arial"/>
          <w:sz w:val="17"/>
          <w:szCs w:val="17"/>
          <w:lang w:val="en-US"/>
        </w:rPr>
        <w:t>by a pre-existing directing group or by taking advantage o</w:t>
      </w:r>
      <w:r w:rsidR="0098169C" w:rsidRPr="006E3698">
        <w:rPr>
          <w:rFonts w:ascii="Arial" w:hAnsi="Arial" w:cs="Arial"/>
          <w:sz w:val="17"/>
          <w:szCs w:val="17"/>
          <w:lang w:val="en-US"/>
        </w:rPr>
        <w:t>f</w:t>
      </w:r>
      <w:r w:rsidR="00D7537E" w:rsidRPr="006E3698">
        <w:rPr>
          <w:rFonts w:ascii="Arial" w:hAnsi="Arial" w:cs="Arial"/>
          <w:sz w:val="17"/>
          <w:szCs w:val="17"/>
          <w:lang w:val="en-US"/>
        </w:rPr>
        <w:t xml:space="preserve"> a transient directing group.</w:t>
      </w:r>
      <w:r w:rsidR="001F20AD" w:rsidRPr="006E3698">
        <w:rPr>
          <w:rFonts w:ascii="Arial" w:hAnsi="Arial" w:cs="Arial"/>
          <w:sz w:val="17"/>
          <w:szCs w:val="17"/>
          <w:vertAlign w:val="superscript"/>
          <w:lang w:val="en-US"/>
        </w:rPr>
        <w:t>[</w:t>
      </w:r>
      <w:r w:rsidR="001F20AD" w:rsidRPr="006E3698">
        <w:rPr>
          <w:rFonts w:ascii="Arial" w:hAnsi="Arial" w:cs="Arial"/>
          <w:sz w:val="17"/>
          <w:szCs w:val="17"/>
          <w:vertAlign w:val="superscript"/>
          <w:lang w:val="en-US"/>
        </w:rPr>
        <w:fldChar w:fldCharType="begin"/>
      </w:r>
      <w:r w:rsidR="001F20AD" w:rsidRPr="006E3698">
        <w:rPr>
          <w:rFonts w:ascii="Arial" w:hAnsi="Arial" w:cs="Arial"/>
          <w:sz w:val="17"/>
          <w:szCs w:val="17"/>
          <w:vertAlign w:val="superscript"/>
          <w:lang w:val="en-US"/>
        </w:rPr>
        <w:instrText xml:space="preserve"> NOTEREF _Ref55310500 \f \h </w:instrText>
      </w:r>
      <w:r w:rsidR="0098530A" w:rsidRPr="006E3698">
        <w:rPr>
          <w:rFonts w:ascii="Arial" w:hAnsi="Arial" w:cs="Arial"/>
          <w:sz w:val="17"/>
          <w:szCs w:val="17"/>
          <w:vertAlign w:val="superscript"/>
          <w:lang w:val="en-US"/>
        </w:rPr>
        <w:instrText xml:space="preserve"> \* MERGEFORMAT </w:instrText>
      </w:r>
      <w:r w:rsidR="001F20AD" w:rsidRPr="006E3698">
        <w:rPr>
          <w:rFonts w:ascii="Arial" w:hAnsi="Arial" w:cs="Arial"/>
          <w:sz w:val="17"/>
          <w:szCs w:val="17"/>
          <w:vertAlign w:val="superscript"/>
          <w:lang w:val="en-US"/>
        </w:rPr>
      </w:r>
      <w:r w:rsidR="001F20AD" w:rsidRPr="006E3698">
        <w:rPr>
          <w:rFonts w:ascii="Arial" w:hAnsi="Arial" w:cs="Arial"/>
          <w:sz w:val="17"/>
          <w:szCs w:val="17"/>
          <w:vertAlign w:val="superscript"/>
          <w:lang w:val="en-US"/>
        </w:rPr>
        <w:fldChar w:fldCharType="separate"/>
      </w:r>
      <w:r w:rsidR="00D27D49" w:rsidRPr="006E3698">
        <w:rPr>
          <w:rStyle w:val="Refdenotaalfinal"/>
          <w:lang w:val="en-US"/>
        </w:rPr>
        <w:t>1</w:t>
      </w:r>
      <w:r w:rsidR="001F20AD" w:rsidRPr="006E3698">
        <w:rPr>
          <w:rFonts w:ascii="Arial" w:hAnsi="Arial" w:cs="Arial"/>
          <w:sz w:val="17"/>
          <w:szCs w:val="17"/>
          <w:vertAlign w:val="superscript"/>
          <w:lang w:val="en-US"/>
        </w:rPr>
        <w:fldChar w:fldCharType="end"/>
      </w:r>
      <w:r w:rsidR="00D7537E" w:rsidRPr="006E3698">
        <w:rPr>
          <w:rFonts w:ascii="Arial" w:hAnsi="Arial" w:cs="Arial"/>
          <w:sz w:val="17"/>
          <w:szCs w:val="17"/>
          <w:vertAlign w:val="superscript"/>
          <w:lang w:val="en-US"/>
        </w:rPr>
        <w:t>d,</w:t>
      </w:r>
      <w:r w:rsidR="001F20AD" w:rsidRPr="006E3698">
        <w:rPr>
          <w:rStyle w:val="Refdenotaalfinal"/>
          <w:rFonts w:cs="Arial"/>
          <w:szCs w:val="17"/>
          <w:lang w:val="en-US"/>
        </w:rPr>
        <w:endnoteReference w:id="2"/>
      </w:r>
      <w:r w:rsidR="001F20AD" w:rsidRPr="006E3698">
        <w:rPr>
          <w:rFonts w:ascii="Arial" w:hAnsi="Arial" w:cs="Arial"/>
          <w:sz w:val="17"/>
          <w:szCs w:val="17"/>
          <w:vertAlign w:val="superscript"/>
          <w:lang w:val="en-US"/>
        </w:rPr>
        <w:t>]</w:t>
      </w:r>
      <w:r w:rsidR="00D7537E" w:rsidRPr="006E3698">
        <w:rPr>
          <w:rFonts w:ascii="Arial" w:hAnsi="Arial" w:cs="Arial"/>
          <w:sz w:val="17"/>
          <w:szCs w:val="17"/>
          <w:lang w:val="en-US"/>
        </w:rPr>
        <w:t xml:space="preserve"> </w:t>
      </w:r>
      <w:r w:rsidR="00A115B0" w:rsidRPr="006E3698">
        <w:rPr>
          <w:rFonts w:ascii="Arial" w:hAnsi="Arial" w:cs="Arial"/>
          <w:sz w:val="17"/>
          <w:szCs w:val="17"/>
          <w:lang w:val="en-US"/>
        </w:rPr>
        <w:t xml:space="preserve">While </w:t>
      </w:r>
      <w:r w:rsidRPr="006E3698">
        <w:rPr>
          <w:rFonts w:ascii="Arial" w:hAnsi="Arial" w:cs="Arial"/>
          <w:sz w:val="17"/>
          <w:szCs w:val="17"/>
          <w:lang w:val="en-US"/>
        </w:rPr>
        <w:t>fac</w:t>
      </w:r>
      <w:r w:rsidR="0098169C" w:rsidRPr="006E3698">
        <w:rPr>
          <w:rFonts w:ascii="Arial" w:hAnsi="Arial" w:cs="Arial"/>
          <w:sz w:val="17"/>
          <w:szCs w:val="17"/>
          <w:lang w:val="en-US"/>
        </w:rPr>
        <w:t>ing</w:t>
      </w:r>
      <w:r w:rsidRPr="006E3698">
        <w:rPr>
          <w:rFonts w:ascii="Arial" w:hAnsi="Arial" w:cs="Arial"/>
          <w:sz w:val="17"/>
          <w:szCs w:val="17"/>
          <w:lang w:val="en-US"/>
        </w:rPr>
        <w:t xml:space="preserve"> </w:t>
      </w:r>
      <w:r w:rsidR="00D7537E" w:rsidRPr="006E3698">
        <w:rPr>
          <w:rFonts w:ascii="Arial" w:hAnsi="Arial" w:cs="Arial"/>
          <w:sz w:val="17"/>
          <w:szCs w:val="17"/>
          <w:lang w:val="en-US"/>
        </w:rPr>
        <w:t xml:space="preserve">atom- and step-economy challenges, </w:t>
      </w:r>
      <w:r w:rsidR="0098169C" w:rsidRPr="006E3698">
        <w:rPr>
          <w:rFonts w:ascii="Arial" w:hAnsi="Arial" w:cs="Arial"/>
          <w:sz w:val="17"/>
          <w:szCs w:val="17"/>
          <w:lang w:val="en-US"/>
        </w:rPr>
        <w:t xml:space="preserve">these approaches </w:t>
      </w:r>
      <w:r w:rsidR="00D7537E" w:rsidRPr="006E3698">
        <w:rPr>
          <w:rFonts w:ascii="Arial" w:hAnsi="Arial" w:cs="Arial"/>
          <w:sz w:val="17"/>
          <w:szCs w:val="17"/>
          <w:lang w:val="en-US"/>
        </w:rPr>
        <w:t xml:space="preserve">have </w:t>
      </w:r>
      <w:r w:rsidRPr="006E3698">
        <w:rPr>
          <w:rFonts w:ascii="Arial" w:hAnsi="Arial" w:cs="Arial"/>
          <w:sz w:val="17"/>
          <w:szCs w:val="17"/>
          <w:lang w:val="en-US"/>
        </w:rPr>
        <w:t xml:space="preserve">been </w:t>
      </w:r>
      <w:r w:rsidR="00D7537E" w:rsidRPr="006E3698">
        <w:rPr>
          <w:rFonts w:ascii="Arial" w:hAnsi="Arial" w:cs="Arial"/>
          <w:sz w:val="17"/>
          <w:szCs w:val="17"/>
          <w:lang w:val="en-US"/>
        </w:rPr>
        <w:t>established as powerful tools for the production of value-added products from simple precursors,</w:t>
      </w:r>
      <w:bookmarkStart w:id="1" w:name="_Ref55310780"/>
      <w:r w:rsidR="00D27D49" w:rsidRPr="006E3698">
        <w:rPr>
          <w:rFonts w:ascii="Arial" w:hAnsi="Arial" w:cs="Arial"/>
          <w:sz w:val="17"/>
          <w:szCs w:val="17"/>
          <w:vertAlign w:val="superscript"/>
          <w:lang w:val="en-US"/>
        </w:rPr>
        <w:t>[</w:t>
      </w:r>
      <w:r w:rsidR="001F20AD" w:rsidRPr="006E3698">
        <w:rPr>
          <w:rStyle w:val="Refdenotaalfinal"/>
          <w:rFonts w:cs="Arial"/>
          <w:szCs w:val="17"/>
          <w:lang w:val="en-US"/>
        </w:rPr>
        <w:endnoteReference w:id="3"/>
      </w:r>
      <w:bookmarkEnd w:id="1"/>
      <w:r w:rsidR="001F20AD" w:rsidRPr="006E3698">
        <w:rPr>
          <w:rFonts w:ascii="Arial" w:hAnsi="Arial" w:cs="Arial"/>
          <w:sz w:val="17"/>
          <w:szCs w:val="17"/>
          <w:vertAlign w:val="superscript"/>
          <w:lang w:val="en-US"/>
        </w:rPr>
        <w:t>]</w:t>
      </w:r>
      <w:r w:rsidR="00D7537E" w:rsidRPr="006E3698">
        <w:rPr>
          <w:rFonts w:ascii="Arial" w:hAnsi="Arial" w:cs="Arial"/>
          <w:sz w:val="17"/>
          <w:szCs w:val="17"/>
          <w:vertAlign w:val="superscript"/>
          <w:lang w:val="en-US"/>
        </w:rPr>
        <w:t xml:space="preserve"> </w:t>
      </w:r>
      <w:r w:rsidR="0098169C" w:rsidRPr="006E3698">
        <w:rPr>
          <w:rFonts w:ascii="Arial" w:hAnsi="Arial" w:cs="Arial"/>
          <w:sz w:val="17"/>
          <w:szCs w:val="17"/>
          <w:lang w:val="en-US"/>
        </w:rPr>
        <w:t>and in the synthesis of</w:t>
      </w:r>
      <w:r w:rsidR="00D7537E" w:rsidRPr="006E3698">
        <w:rPr>
          <w:rFonts w:ascii="Arial" w:hAnsi="Arial" w:cs="Arial"/>
          <w:sz w:val="17"/>
          <w:szCs w:val="17"/>
          <w:lang w:val="en-US"/>
        </w:rPr>
        <w:t xml:space="preserve"> advanced pharmaceutical</w:t>
      </w:r>
      <w:r w:rsidR="001F20AD" w:rsidRPr="006E3698">
        <w:rPr>
          <w:rFonts w:ascii="Arial" w:hAnsi="Arial" w:cs="Arial"/>
          <w:sz w:val="17"/>
          <w:szCs w:val="17"/>
          <w:lang w:val="en-US"/>
        </w:rPr>
        <w:t xml:space="preserve"> compounds</w:t>
      </w:r>
      <w:r w:rsidR="001F20AD" w:rsidRPr="006E3698">
        <w:rPr>
          <w:rFonts w:ascii="Arial" w:hAnsi="Arial" w:cs="Arial"/>
          <w:sz w:val="17"/>
          <w:szCs w:val="17"/>
          <w:vertAlign w:val="superscript"/>
          <w:lang w:val="en-US"/>
        </w:rPr>
        <w:t>[</w:t>
      </w:r>
      <w:r w:rsidR="001F20AD" w:rsidRPr="006E3698">
        <w:rPr>
          <w:rStyle w:val="Refdenotaalfinal"/>
          <w:rFonts w:cs="Arial"/>
          <w:szCs w:val="17"/>
          <w:lang w:val="en-US"/>
        </w:rPr>
        <w:endnoteReference w:id="4"/>
      </w:r>
      <w:r w:rsidR="001F20AD" w:rsidRPr="006E3698">
        <w:rPr>
          <w:rFonts w:ascii="Arial" w:hAnsi="Arial" w:cs="Arial"/>
          <w:sz w:val="17"/>
          <w:szCs w:val="17"/>
          <w:vertAlign w:val="superscript"/>
          <w:lang w:val="en-US"/>
        </w:rPr>
        <w:t>]</w:t>
      </w:r>
      <w:r w:rsidR="00D7537E" w:rsidRPr="006E3698">
        <w:rPr>
          <w:rFonts w:ascii="Arial" w:hAnsi="Arial" w:cs="Arial"/>
          <w:sz w:val="17"/>
          <w:szCs w:val="17"/>
          <w:lang w:val="en-US"/>
        </w:rPr>
        <w:t xml:space="preserve"> and </w:t>
      </w:r>
      <w:r w:rsidR="0098169C" w:rsidRPr="006E3698">
        <w:rPr>
          <w:rFonts w:ascii="Arial" w:hAnsi="Arial" w:cs="Arial"/>
          <w:sz w:val="17"/>
          <w:szCs w:val="17"/>
          <w:lang w:val="en-US"/>
        </w:rPr>
        <w:t>natural products</w:t>
      </w:r>
      <w:r w:rsidR="00D7537E" w:rsidRPr="006E3698">
        <w:rPr>
          <w:rFonts w:ascii="Arial" w:hAnsi="Arial" w:cs="Arial"/>
          <w:sz w:val="17"/>
          <w:szCs w:val="17"/>
          <w:lang w:val="en-US"/>
        </w:rPr>
        <w:t>.</w:t>
      </w:r>
      <w:r w:rsidR="001F20AD" w:rsidRPr="006E3698">
        <w:rPr>
          <w:rFonts w:ascii="Arial" w:hAnsi="Arial" w:cs="Arial"/>
          <w:sz w:val="17"/>
          <w:szCs w:val="17"/>
          <w:vertAlign w:val="superscript"/>
          <w:lang w:val="en-US"/>
        </w:rPr>
        <w:t>[</w:t>
      </w:r>
      <w:r w:rsidR="001F20AD" w:rsidRPr="006E3698">
        <w:rPr>
          <w:rStyle w:val="Refdenotaalfinal"/>
          <w:rFonts w:cs="Arial"/>
          <w:szCs w:val="17"/>
          <w:lang w:val="en-US"/>
        </w:rPr>
        <w:endnoteReference w:id="5"/>
      </w:r>
      <w:r w:rsidR="001F20AD" w:rsidRPr="006E3698">
        <w:rPr>
          <w:rFonts w:ascii="Arial" w:hAnsi="Arial" w:cs="Arial"/>
          <w:sz w:val="17"/>
          <w:szCs w:val="17"/>
          <w:vertAlign w:val="superscript"/>
          <w:lang w:val="en-US"/>
        </w:rPr>
        <w:t>]</w:t>
      </w:r>
      <w:r w:rsidR="00D7537E" w:rsidRPr="006E3698">
        <w:rPr>
          <w:rFonts w:ascii="Arial" w:hAnsi="Arial" w:cs="Arial"/>
          <w:sz w:val="17"/>
          <w:szCs w:val="17"/>
          <w:lang w:val="en-US"/>
        </w:rPr>
        <w:t xml:space="preserve"> </w:t>
      </w:r>
      <w:r w:rsidR="00A115B0" w:rsidRPr="006E3698">
        <w:rPr>
          <w:rFonts w:ascii="Arial" w:hAnsi="Arial" w:cs="Arial"/>
          <w:sz w:val="17"/>
          <w:szCs w:val="17"/>
          <w:lang w:val="en-US"/>
        </w:rPr>
        <w:t>Most</w:t>
      </w:r>
      <w:r w:rsidR="00030709" w:rsidRPr="006E3698">
        <w:rPr>
          <w:rFonts w:ascii="Arial" w:hAnsi="Arial" w:cs="Arial"/>
          <w:sz w:val="17"/>
          <w:szCs w:val="17"/>
          <w:lang w:val="en-US"/>
        </w:rPr>
        <w:t xml:space="preserve"> methods</w:t>
      </w:r>
      <w:r w:rsidR="007638C3" w:rsidRPr="006E3698">
        <w:rPr>
          <w:rFonts w:ascii="Arial" w:hAnsi="Arial" w:cs="Arial"/>
          <w:sz w:val="17"/>
          <w:szCs w:val="17"/>
          <w:lang w:val="en-US"/>
        </w:rPr>
        <w:t xml:space="preserve"> have</w:t>
      </w:r>
      <w:r w:rsidR="00030709" w:rsidRPr="006E3698">
        <w:rPr>
          <w:rFonts w:ascii="Arial" w:hAnsi="Arial" w:cs="Arial"/>
          <w:sz w:val="17"/>
          <w:szCs w:val="17"/>
          <w:lang w:val="en-US"/>
        </w:rPr>
        <w:t xml:space="preserve"> </w:t>
      </w:r>
      <w:r w:rsidR="00D7537E" w:rsidRPr="006E3698">
        <w:rPr>
          <w:rFonts w:ascii="Arial" w:hAnsi="Arial" w:cs="Arial"/>
          <w:sz w:val="17"/>
          <w:szCs w:val="17"/>
          <w:lang w:val="en-US"/>
        </w:rPr>
        <w:t xml:space="preserve">focused on </w:t>
      </w:r>
      <w:r w:rsidR="00030709" w:rsidRPr="006E3698">
        <w:rPr>
          <w:rFonts w:ascii="Arial" w:hAnsi="Arial" w:cs="Arial"/>
          <w:sz w:val="17"/>
          <w:szCs w:val="17"/>
          <w:lang w:val="en-US"/>
        </w:rPr>
        <w:t xml:space="preserve">the functionalization of </w:t>
      </w:r>
      <w:r w:rsidR="00D7537E" w:rsidRPr="006E3698">
        <w:rPr>
          <w:rFonts w:ascii="Arial" w:hAnsi="Arial" w:cs="Arial"/>
          <w:sz w:val="17"/>
          <w:szCs w:val="17"/>
          <w:lang w:val="en-US"/>
        </w:rPr>
        <w:t>C(sp</w:t>
      </w:r>
      <w:r w:rsidR="00D7537E" w:rsidRPr="006E3698">
        <w:rPr>
          <w:rFonts w:ascii="Arial" w:hAnsi="Arial" w:cs="Arial"/>
          <w:sz w:val="17"/>
          <w:szCs w:val="17"/>
          <w:vertAlign w:val="superscript"/>
          <w:lang w:val="en-US"/>
        </w:rPr>
        <w:t>2</w:t>
      </w:r>
      <w:r w:rsidR="00D7537E" w:rsidRPr="006E3698">
        <w:rPr>
          <w:rFonts w:ascii="Arial" w:hAnsi="Arial" w:cs="Arial"/>
          <w:sz w:val="17"/>
          <w:szCs w:val="17"/>
          <w:lang w:val="en-US"/>
        </w:rPr>
        <w:t>)</w:t>
      </w:r>
      <w:r w:rsidRPr="006E3698">
        <w:rPr>
          <w:rFonts w:ascii="Arial" w:hAnsi="Arial" w:cs="Arial"/>
          <w:sz w:val="15"/>
          <w:szCs w:val="15"/>
          <w:lang w:val="en-US"/>
        </w:rPr>
        <w:t>–</w:t>
      </w:r>
      <w:r w:rsidR="00030709" w:rsidRPr="006E3698">
        <w:rPr>
          <w:rFonts w:ascii="Arial" w:hAnsi="Arial" w:cs="Arial"/>
          <w:sz w:val="17"/>
          <w:szCs w:val="17"/>
          <w:lang w:val="en-US"/>
        </w:rPr>
        <w:t>H</w:t>
      </w:r>
      <w:r w:rsidR="00D7537E" w:rsidRPr="006E3698">
        <w:rPr>
          <w:rFonts w:ascii="Arial" w:hAnsi="Arial" w:cs="Arial"/>
          <w:sz w:val="17"/>
          <w:szCs w:val="17"/>
          <w:lang w:val="en-US"/>
        </w:rPr>
        <w:t xml:space="preserve"> bonds</w:t>
      </w:r>
      <w:r w:rsidR="00030709" w:rsidRPr="006E3698">
        <w:rPr>
          <w:rFonts w:ascii="Arial" w:hAnsi="Arial" w:cs="Arial"/>
          <w:sz w:val="17"/>
          <w:szCs w:val="17"/>
          <w:lang w:val="en-US"/>
        </w:rPr>
        <w:t>,</w:t>
      </w:r>
      <w:r w:rsidR="001F20AD" w:rsidRPr="006E3698">
        <w:rPr>
          <w:rFonts w:ascii="Arial" w:hAnsi="Arial" w:cs="Arial"/>
          <w:sz w:val="17"/>
          <w:szCs w:val="17"/>
          <w:vertAlign w:val="superscript"/>
          <w:lang w:val="en-US"/>
        </w:rPr>
        <w:t>[</w:t>
      </w:r>
      <w:r w:rsidR="001F20AD" w:rsidRPr="006E3698">
        <w:rPr>
          <w:rFonts w:ascii="Arial" w:hAnsi="Arial" w:cs="Arial"/>
          <w:sz w:val="17"/>
          <w:szCs w:val="17"/>
          <w:vertAlign w:val="superscript"/>
          <w:lang w:val="en-US"/>
        </w:rPr>
        <w:fldChar w:fldCharType="begin"/>
      </w:r>
      <w:r w:rsidR="001F20AD" w:rsidRPr="006E3698">
        <w:rPr>
          <w:rFonts w:ascii="Arial" w:hAnsi="Arial" w:cs="Arial"/>
          <w:sz w:val="17"/>
          <w:szCs w:val="17"/>
          <w:vertAlign w:val="superscript"/>
          <w:lang w:val="en-US"/>
        </w:rPr>
        <w:instrText xml:space="preserve"> NOTEREF _Ref55310500 \f \h </w:instrText>
      </w:r>
      <w:r w:rsidR="0098530A" w:rsidRPr="006E3698">
        <w:rPr>
          <w:rFonts w:ascii="Arial" w:hAnsi="Arial" w:cs="Arial"/>
          <w:sz w:val="17"/>
          <w:szCs w:val="17"/>
          <w:vertAlign w:val="superscript"/>
          <w:lang w:val="en-US"/>
        </w:rPr>
        <w:instrText xml:space="preserve"> \* MERGEFORMAT </w:instrText>
      </w:r>
      <w:r w:rsidR="001F20AD" w:rsidRPr="006E3698">
        <w:rPr>
          <w:rFonts w:ascii="Arial" w:hAnsi="Arial" w:cs="Arial"/>
          <w:sz w:val="17"/>
          <w:szCs w:val="17"/>
          <w:vertAlign w:val="superscript"/>
          <w:lang w:val="en-US"/>
        </w:rPr>
      </w:r>
      <w:r w:rsidR="001F20AD" w:rsidRPr="006E3698">
        <w:rPr>
          <w:rFonts w:ascii="Arial" w:hAnsi="Arial" w:cs="Arial"/>
          <w:sz w:val="17"/>
          <w:szCs w:val="17"/>
          <w:vertAlign w:val="superscript"/>
          <w:lang w:val="en-US"/>
        </w:rPr>
        <w:fldChar w:fldCharType="separate"/>
      </w:r>
      <w:r w:rsidR="00D27D49" w:rsidRPr="006E3698">
        <w:rPr>
          <w:rStyle w:val="Refdenotaalfinal"/>
          <w:lang w:val="en-US"/>
        </w:rPr>
        <w:t>1</w:t>
      </w:r>
      <w:r w:rsidR="001F20AD" w:rsidRPr="006E3698">
        <w:rPr>
          <w:rFonts w:ascii="Arial" w:hAnsi="Arial" w:cs="Arial"/>
          <w:sz w:val="17"/>
          <w:szCs w:val="17"/>
          <w:vertAlign w:val="superscript"/>
          <w:lang w:val="en-US"/>
        </w:rPr>
        <w:fldChar w:fldCharType="end"/>
      </w:r>
      <w:r w:rsidR="00D7537E" w:rsidRPr="006E3698">
        <w:rPr>
          <w:rFonts w:ascii="Arial" w:hAnsi="Arial" w:cs="Arial"/>
          <w:sz w:val="17"/>
          <w:szCs w:val="17"/>
          <w:vertAlign w:val="superscript"/>
          <w:lang w:val="en-US"/>
        </w:rPr>
        <w:t>,</w:t>
      </w:r>
      <w:r w:rsidR="001F20AD" w:rsidRPr="006E3698">
        <w:rPr>
          <w:rStyle w:val="Refdenotaalfinal"/>
          <w:rFonts w:cs="Arial"/>
          <w:szCs w:val="17"/>
          <w:lang w:val="en-US"/>
        </w:rPr>
        <w:endnoteReference w:id="6"/>
      </w:r>
      <w:r w:rsidR="001F20AD" w:rsidRPr="006E3698">
        <w:rPr>
          <w:rFonts w:ascii="Arial" w:hAnsi="Arial" w:cs="Arial"/>
          <w:sz w:val="17"/>
          <w:szCs w:val="17"/>
          <w:vertAlign w:val="superscript"/>
          <w:lang w:val="en-US"/>
        </w:rPr>
        <w:t>]</w:t>
      </w:r>
      <w:r w:rsidR="00D7537E" w:rsidRPr="006E3698">
        <w:rPr>
          <w:rFonts w:ascii="Arial" w:hAnsi="Arial" w:cs="Arial"/>
          <w:sz w:val="17"/>
          <w:szCs w:val="17"/>
          <w:lang w:val="en-US"/>
        </w:rPr>
        <w:t xml:space="preserve"> </w:t>
      </w:r>
      <w:r w:rsidR="007638C3" w:rsidRPr="006E3698">
        <w:rPr>
          <w:rFonts w:ascii="Arial" w:hAnsi="Arial" w:cs="Arial"/>
          <w:sz w:val="17"/>
          <w:szCs w:val="17"/>
          <w:lang w:val="en-US"/>
        </w:rPr>
        <w:t>where the more challenging C(sp</w:t>
      </w:r>
      <w:r w:rsidR="007638C3" w:rsidRPr="006E3698">
        <w:rPr>
          <w:rFonts w:ascii="Arial" w:hAnsi="Arial" w:cs="Arial"/>
          <w:sz w:val="17"/>
          <w:szCs w:val="17"/>
          <w:vertAlign w:val="superscript"/>
          <w:lang w:val="en-US"/>
        </w:rPr>
        <w:t>3</w:t>
      </w:r>
      <w:r w:rsidR="007638C3" w:rsidRPr="006E3698">
        <w:rPr>
          <w:rFonts w:ascii="Arial" w:hAnsi="Arial" w:cs="Arial"/>
          <w:sz w:val="17"/>
          <w:szCs w:val="17"/>
          <w:lang w:val="en-US"/>
        </w:rPr>
        <w:t>)-H bond activation strategy have been growing in the last decade.</w:t>
      </w:r>
      <w:r w:rsidR="00D7537E" w:rsidRPr="006E3698">
        <w:rPr>
          <w:rFonts w:ascii="Arial" w:hAnsi="Arial" w:cs="Arial"/>
          <w:sz w:val="17"/>
          <w:szCs w:val="17"/>
          <w:lang w:val="en-US"/>
        </w:rPr>
        <w:t>.</w:t>
      </w:r>
      <w:r w:rsidR="00753BC1" w:rsidRPr="006E3698">
        <w:rPr>
          <w:rFonts w:ascii="Arial" w:hAnsi="Arial" w:cs="Arial"/>
          <w:sz w:val="17"/>
          <w:szCs w:val="17"/>
          <w:vertAlign w:val="superscript"/>
          <w:lang w:val="en-US"/>
        </w:rPr>
        <w:t>[</w:t>
      </w:r>
      <w:r w:rsidR="00753BC1" w:rsidRPr="006E3698">
        <w:rPr>
          <w:rFonts w:ascii="Arial" w:hAnsi="Arial" w:cs="Arial"/>
          <w:sz w:val="17"/>
          <w:szCs w:val="17"/>
          <w:vertAlign w:val="superscript"/>
          <w:lang w:val="en-US"/>
        </w:rPr>
        <w:fldChar w:fldCharType="begin"/>
      </w:r>
      <w:r w:rsidR="00753BC1" w:rsidRPr="006E3698">
        <w:rPr>
          <w:rFonts w:ascii="Arial" w:hAnsi="Arial" w:cs="Arial"/>
          <w:sz w:val="17"/>
          <w:szCs w:val="17"/>
          <w:vertAlign w:val="superscript"/>
          <w:lang w:val="en-US"/>
        </w:rPr>
        <w:instrText xml:space="preserve"> NOTEREF _Ref55310500 \f \h </w:instrText>
      </w:r>
      <w:r w:rsidR="0098530A" w:rsidRPr="006E3698">
        <w:rPr>
          <w:rFonts w:ascii="Arial" w:hAnsi="Arial" w:cs="Arial"/>
          <w:sz w:val="17"/>
          <w:szCs w:val="17"/>
          <w:vertAlign w:val="superscript"/>
          <w:lang w:val="en-US"/>
        </w:rPr>
        <w:instrText xml:space="preserve"> \* MERGEFORMAT </w:instrText>
      </w:r>
      <w:r w:rsidR="00753BC1" w:rsidRPr="006E3698">
        <w:rPr>
          <w:rFonts w:ascii="Arial" w:hAnsi="Arial" w:cs="Arial"/>
          <w:sz w:val="17"/>
          <w:szCs w:val="17"/>
          <w:vertAlign w:val="superscript"/>
          <w:lang w:val="en-US"/>
        </w:rPr>
      </w:r>
      <w:r w:rsidR="00753BC1" w:rsidRPr="006E3698">
        <w:rPr>
          <w:rFonts w:ascii="Arial" w:hAnsi="Arial" w:cs="Arial"/>
          <w:sz w:val="17"/>
          <w:szCs w:val="17"/>
          <w:vertAlign w:val="superscript"/>
          <w:lang w:val="en-US"/>
        </w:rPr>
        <w:fldChar w:fldCharType="separate"/>
      </w:r>
      <w:r w:rsidR="00D27D49" w:rsidRPr="006E3698">
        <w:rPr>
          <w:rStyle w:val="Refdenotaalfinal"/>
          <w:lang w:val="en-US"/>
        </w:rPr>
        <w:t>1</w:t>
      </w:r>
      <w:r w:rsidR="00753BC1" w:rsidRPr="006E3698">
        <w:rPr>
          <w:rFonts w:ascii="Arial" w:hAnsi="Arial" w:cs="Arial"/>
          <w:sz w:val="17"/>
          <w:szCs w:val="17"/>
          <w:vertAlign w:val="superscript"/>
          <w:lang w:val="en-US"/>
        </w:rPr>
        <w:fldChar w:fldCharType="end"/>
      </w:r>
      <w:r w:rsidR="00D7537E" w:rsidRPr="006E3698">
        <w:rPr>
          <w:rFonts w:ascii="Arial" w:hAnsi="Arial" w:cs="Arial"/>
          <w:sz w:val="17"/>
          <w:szCs w:val="17"/>
          <w:vertAlign w:val="superscript"/>
          <w:lang w:val="en-US"/>
        </w:rPr>
        <w:t>,</w:t>
      </w:r>
      <w:r w:rsidR="00753BC1" w:rsidRPr="006E3698">
        <w:rPr>
          <w:rFonts w:ascii="Arial" w:hAnsi="Arial" w:cs="Arial"/>
          <w:sz w:val="17"/>
          <w:szCs w:val="17"/>
          <w:vertAlign w:val="superscript"/>
          <w:lang w:val="en-US"/>
        </w:rPr>
        <w:fldChar w:fldCharType="begin"/>
      </w:r>
      <w:r w:rsidR="00753BC1" w:rsidRPr="006E3698">
        <w:rPr>
          <w:rFonts w:ascii="Arial" w:hAnsi="Arial" w:cs="Arial"/>
          <w:sz w:val="17"/>
          <w:szCs w:val="17"/>
          <w:vertAlign w:val="superscript"/>
          <w:lang w:val="en-US"/>
        </w:rPr>
        <w:instrText xml:space="preserve"> NOTEREF _Ref55310780 \f \h </w:instrText>
      </w:r>
      <w:r w:rsidR="0098530A" w:rsidRPr="006E3698">
        <w:rPr>
          <w:rFonts w:ascii="Arial" w:hAnsi="Arial" w:cs="Arial"/>
          <w:sz w:val="17"/>
          <w:szCs w:val="17"/>
          <w:vertAlign w:val="superscript"/>
          <w:lang w:val="en-US"/>
        </w:rPr>
        <w:instrText xml:space="preserve"> \* MERGEFORMAT </w:instrText>
      </w:r>
      <w:r w:rsidR="00753BC1" w:rsidRPr="006E3698">
        <w:rPr>
          <w:rFonts w:ascii="Arial" w:hAnsi="Arial" w:cs="Arial"/>
          <w:sz w:val="17"/>
          <w:szCs w:val="17"/>
          <w:vertAlign w:val="superscript"/>
          <w:lang w:val="en-US"/>
        </w:rPr>
      </w:r>
      <w:r w:rsidR="00753BC1" w:rsidRPr="006E3698">
        <w:rPr>
          <w:rFonts w:ascii="Arial" w:hAnsi="Arial" w:cs="Arial"/>
          <w:sz w:val="17"/>
          <w:szCs w:val="17"/>
          <w:vertAlign w:val="superscript"/>
          <w:lang w:val="en-US"/>
        </w:rPr>
        <w:fldChar w:fldCharType="separate"/>
      </w:r>
      <w:r w:rsidR="00D27D49" w:rsidRPr="006E3698">
        <w:rPr>
          <w:rStyle w:val="Refdenotaalfinal"/>
          <w:lang w:val="en-US"/>
        </w:rPr>
        <w:t>3</w:t>
      </w:r>
      <w:r w:rsidR="00753BC1" w:rsidRPr="006E3698">
        <w:rPr>
          <w:rFonts w:ascii="Arial" w:hAnsi="Arial" w:cs="Arial"/>
          <w:sz w:val="17"/>
          <w:szCs w:val="17"/>
          <w:vertAlign w:val="superscript"/>
          <w:lang w:val="en-US"/>
        </w:rPr>
        <w:fldChar w:fldCharType="end"/>
      </w:r>
      <w:r w:rsidR="00D7537E" w:rsidRPr="006E3698">
        <w:rPr>
          <w:rFonts w:ascii="Arial" w:hAnsi="Arial" w:cs="Arial"/>
          <w:sz w:val="17"/>
          <w:szCs w:val="17"/>
          <w:vertAlign w:val="superscript"/>
          <w:lang w:val="en-US"/>
        </w:rPr>
        <w:t>c,</w:t>
      </w:r>
      <w:r w:rsidR="00753BC1" w:rsidRPr="006E3698">
        <w:rPr>
          <w:rStyle w:val="Refdenotaalfinal"/>
          <w:rFonts w:cs="Arial"/>
          <w:szCs w:val="17"/>
          <w:lang w:val="en-US"/>
        </w:rPr>
        <w:endnoteReference w:id="7"/>
      </w:r>
      <w:r w:rsidR="00753BC1" w:rsidRPr="006E3698">
        <w:rPr>
          <w:rFonts w:ascii="Arial" w:hAnsi="Arial" w:cs="Arial"/>
          <w:sz w:val="17"/>
          <w:szCs w:val="17"/>
          <w:vertAlign w:val="superscript"/>
          <w:lang w:val="en-US"/>
        </w:rPr>
        <w:t>]</w:t>
      </w:r>
    </w:p>
    <w:p w14:paraId="5544AB04" w14:textId="328174CC" w:rsidR="00695AB7" w:rsidRPr="006E3698" w:rsidRDefault="00574C5E" w:rsidP="008C1B5A">
      <w:pPr>
        <w:spacing w:before="120"/>
        <w:jc w:val="center"/>
        <w:rPr>
          <w:rFonts w:cs="Arial"/>
          <w:szCs w:val="17"/>
        </w:rPr>
      </w:pPr>
      <w:r w:rsidRPr="00574C5E">
        <w:rPr>
          <w:rFonts w:cs="Arial"/>
          <w:noProof/>
          <w:szCs w:val="17"/>
        </w:rPr>
        <w:drawing>
          <wp:inline distT="0" distB="0" distL="0" distR="0" wp14:anchorId="2B6A889B" wp14:editId="23BE1024">
            <wp:extent cx="3038400" cy="2433600"/>
            <wp:effectExtent l="0" t="0" r="0" b="508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038400" cy="2433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29F5DB9" w14:textId="4092DC9E" w:rsidR="00224454" w:rsidRPr="006E3698" w:rsidRDefault="00224454" w:rsidP="00224454">
      <w:pPr>
        <w:pStyle w:val="P1withIndendation"/>
        <w:spacing w:after="120" w:line="200" w:lineRule="exact"/>
        <w:ind w:firstLine="0"/>
        <w:rPr>
          <w:rFonts w:ascii="Arial" w:hAnsi="Arial" w:cs="Arial"/>
          <w:bCs/>
          <w:sz w:val="14"/>
          <w:szCs w:val="14"/>
          <w:lang w:val="en-US"/>
        </w:rPr>
      </w:pPr>
      <w:r w:rsidRPr="006E3698">
        <w:rPr>
          <w:rFonts w:ascii="Arial" w:hAnsi="Arial" w:cs="Arial"/>
          <w:b/>
          <w:i/>
          <w:sz w:val="14"/>
          <w:szCs w:val="14"/>
          <w:lang w:val="en-US"/>
        </w:rPr>
        <w:t>Scheme 1.</w:t>
      </w:r>
      <w:r w:rsidRPr="006E3698">
        <w:rPr>
          <w:rFonts w:ascii="Arial" w:hAnsi="Arial" w:cs="Arial"/>
          <w:sz w:val="14"/>
          <w:szCs w:val="14"/>
          <w:lang w:val="en-US"/>
        </w:rPr>
        <w:t xml:space="preserve"> </w:t>
      </w:r>
      <w:r w:rsidRPr="006E3698">
        <w:rPr>
          <w:rFonts w:ascii="Arial" w:hAnsi="Arial" w:cs="Arial"/>
          <w:bCs/>
          <w:sz w:val="14"/>
          <w:szCs w:val="14"/>
          <w:lang w:val="en-US"/>
        </w:rPr>
        <w:t>Different strategies for Rh-catalyzed allylic C</w:t>
      </w:r>
      <w:r w:rsidR="00AF4769" w:rsidRPr="006E3698">
        <w:rPr>
          <w:rFonts w:cs="Arial"/>
          <w:sz w:val="15"/>
          <w:szCs w:val="15"/>
          <w:lang w:val="en-US"/>
        </w:rPr>
        <w:t>–</w:t>
      </w:r>
      <w:r w:rsidRPr="006E3698">
        <w:rPr>
          <w:rFonts w:ascii="Arial" w:hAnsi="Arial" w:cs="Arial"/>
          <w:bCs/>
          <w:sz w:val="14"/>
          <w:szCs w:val="14"/>
          <w:lang w:val="en-US"/>
        </w:rPr>
        <w:t>H functionalization</w:t>
      </w:r>
      <w:r w:rsidRPr="006E3698">
        <w:rPr>
          <w:lang w:val="en-US"/>
        </w:rPr>
        <w:t>.</w:t>
      </w:r>
    </w:p>
    <w:p w14:paraId="7B79B0A3" w14:textId="356741BD" w:rsidR="006A2870" w:rsidRPr="006E3698" w:rsidRDefault="00D7537E" w:rsidP="00224454">
      <w:pPr>
        <w:pStyle w:val="P10"/>
        <w:rPr>
          <w:rFonts w:cs="Arial"/>
          <w:szCs w:val="17"/>
        </w:rPr>
      </w:pPr>
      <w:r w:rsidRPr="006E3698">
        <w:rPr>
          <w:rFonts w:cs="Arial"/>
          <w:szCs w:val="17"/>
        </w:rPr>
        <w:t xml:space="preserve">Less common and </w:t>
      </w:r>
      <w:r w:rsidR="00E941C4" w:rsidRPr="006E3698">
        <w:rPr>
          <w:rFonts w:cs="Arial"/>
          <w:szCs w:val="17"/>
        </w:rPr>
        <w:t xml:space="preserve">ambitious </w:t>
      </w:r>
      <w:r w:rsidRPr="006E3698">
        <w:rPr>
          <w:rFonts w:cs="Arial"/>
          <w:szCs w:val="17"/>
        </w:rPr>
        <w:t xml:space="preserve">is the selective </w:t>
      </w:r>
      <w:r w:rsidR="00767763" w:rsidRPr="006E3698">
        <w:rPr>
          <w:rFonts w:cs="Arial"/>
          <w:szCs w:val="17"/>
        </w:rPr>
        <w:t>C</w:t>
      </w:r>
      <w:r w:rsidR="00767763" w:rsidRPr="006E3698">
        <w:rPr>
          <w:rFonts w:cs="Arial"/>
          <w:sz w:val="15"/>
          <w:szCs w:val="15"/>
        </w:rPr>
        <w:t>–</w:t>
      </w:r>
      <w:r w:rsidR="00767763" w:rsidRPr="006E3698">
        <w:rPr>
          <w:rFonts w:cs="Arial"/>
          <w:szCs w:val="17"/>
        </w:rPr>
        <w:t xml:space="preserve">H </w:t>
      </w:r>
      <w:r w:rsidR="00954068" w:rsidRPr="006E3698">
        <w:rPr>
          <w:rFonts w:cs="Arial"/>
          <w:szCs w:val="17"/>
        </w:rPr>
        <w:t xml:space="preserve">bond </w:t>
      </w:r>
      <w:r w:rsidRPr="006E3698">
        <w:rPr>
          <w:rFonts w:cs="Arial"/>
          <w:szCs w:val="17"/>
        </w:rPr>
        <w:t>functionalization beyond the aid of directing groups.</w:t>
      </w:r>
      <w:r w:rsidR="00753BC1" w:rsidRPr="006E3698">
        <w:rPr>
          <w:rFonts w:cs="Arial"/>
          <w:szCs w:val="17"/>
          <w:vertAlign w:val="superscript"/>
        </w:rPr>
        <w:t>[</w:t>
      </w:r>
      <w:r w:rsidR="00753BC1" w:rsidRPr="006E3698">
        <w:rPr>
          <w:rStyle w:val="Refdenotaalfinal"/>
          <w:rFonts w:cs="Arial"/>
          <w:szCs w:val="17"/>
        </w:rPr>
        <w:endnoteReference w:id="8"/>
      </w:r>
      <w:r w:rsidRPr="006E3698">
        <w:rPr>
          <w:rFonts w:cs="Arial"/>
          <w:szCs w:val="17"/>
          <w:vertAlign w:val="superscript"/>
        </w:rPr>
        <w:t>,</w:t>
      </w:r>
      <w:r w:rsidR="00753BC1" w:rsidRPr="006E3698">
        <w:rPr>
          <w:rStyle w:val="Refdenotaalfinal"/>
          <w:rFonts w:cs="Arial"/>
          <w:szCs w:val="17"/>
        </w:rPr>
        <w:endnoteReference w:id="9"/>
      </w:r>
      <w:r w:rsidR="00753BC1" w:rsidRPr="006E3698">
        <w:rPr>
          <w:rFonts w:cs="Arial"/>
          <w:szCs w:val="17"/>
          <w:vertAlign w:val="superscript"/>
        </w:rPr>
        <w:t>]</w:t>
      </w:r>
      <w:r w:rsidRPr="006E3698">
        <w:rPr>
          <w:rFonts w:cs="Arial"/>
          <w:szCs w:val="17"/>
        </w:rPr>
        <w:t xml:space="preserve"> Recently, [</w:t>
      </w:r>
      <w:proofErr w:type="spellStart"/>
      <w:r w:rsidRPr="006E3698">
        <w:rPr>
          <w:rFonts w:cs="Arial"/>
          <w:szCs w:val="17"/>
        </w:rPr>
        <w:t>Cp</w:t>
      </w:r>
      <w:r w:rsidRPr="006E3698">
        <w:rPr>
          <w:rFonts w:cs="Arial"/>
          <w:szCs w:val="17"/>
          <w:vertAlign w:val="superscript"/>
        </w:rPr>
        <w:t>x</w:t>
      </w:r>
      <w:r w:rsidRPr="006E3698">
        <w:rPr>
          <w:rFonts w:cs="Arial"/>
          <w:szCs w:val="17"/>
        </w:rPr>
        <w:t>Rh</w:t>
      </w:r>
      <w:proofErr w:type="spellEnd"/>
      <w:r w:rsidRPr="006E3698">
        <w:rPr>
          <w:rFonts w:cs="Arial"/>
          <w:szCs w:val="17"/>
        </w:rPr>
        <w:t>] and [</w:t>
      </w:r>
      <w:proofErr w:type="spellStart"/>
      <w:r w:rsidRPr="006E3698">
        <w:rPr>
          <w:rFonts w:cs="Arial"/>
          <w:szCs w:val="17"/>
        </w:rPr>
        <w:t>Cp</w:t>
      </w:r>
      <w:r w:rsidRPr="006E3698">
        <w:rPr>
          <w:rFonts w:cs="Arial"/>
          <w:szCs w:val="17"/>
          <w:vertAlign w:val="superscript"/>
        </w:rPr>
        <w:t>x</w:t>
      </w:r>
      <w:r w:rsidRPr="006E3698">
        <w:rPr>
          <w:rFonts w:cs="Arial"/>
          <w:szCs w:val="17"/>
        </w:rPr>
        <w:t>Ir</w:t>
      </w:r>
      <w:proofErr w:type="spellEnd"/>
      <w:r w:rsidRPr="006E3698">
        <w:rPr>
          <w:rFonts w:cs="Arial"/>
          <w:szCs w:val="17"/>
        </w:rPr>
        <w:t>] complexes have gained attention in this area due to their ability to coordinate with terminal double bonds and form π-allyl complexes under mild conditions.</w:t>
      </w:r>
      <w:r w:rsidR="00753BC1" w:rsidRPr="006E3698">
        <w:rPr>
          <w:rFonts w:cs="Arial"/>
          <w:szCs w:val="17"/>
          <w:vertAlign w:val="superscript"/>
        </w:rPr>
        <w:t>[</w:t>
      </w:r>
      <w:bookmarkStart w:id="2" w:name="_Ref55310977"/>
      <w:r w:rsidR="00753BC1" w:rsidRPr="006E3698">
        <w:rPr>
          <w:rStyle w:val="Refdenotaalfinal"/>
          <w:rFonts w:cs="Arial"/>
          <w:szCs w:val="17"/>
        </w:rPr>
        <w:endnoteReference w:id="10"/>
      </w:r>
      <w:bookmarkEnd w:id="2"/>
      <w:r w:rsidR="00753BC1" w:rsidRPr="006E3698">
        <w:rPr>
          <w:rFonts w:cs="Arial"/>
          <w:szCs w:val="17"/>
          <w:vertAlign w:val="superscript"/>
        </w:rPr>
        <w:t>]</w:t>
      </w:r>
      <w:r w:rsidRPr="006E3698">
        <w:rPr>
          <w:rFonts w:cs="Arial"/>
          <w:szCs w:val="17"/>
        </w:rPr>
        <w:t xml:space="preserve"> Since the </w:t>
      </w:r>
      <w:r w:rsidR="009A35F0" w:rsidRPr="006E3698">
        <w:rPr>
          <w:rFonts w:cs="Arial"/>
          <w:szCs w:val="17"/>
        </w:rPr>
        <w:t xml:space="preserve">report </w:t>
      </w:r>
      <w:r w:rsidR="00B06E9C" w:rsidRPr="006E3698">
        <w:rPr>
          <w:rFonts w:cs="Arial"/>
          <w:szCs w:val="17"/>
        </w:rPr>
        <w:t>of</w:t>
      </w:r>
      <w:r w:rsidR="00F5320B" w:rsidRPr="006E3698">
        <w:rPr>
          <w:rFonts w:cs="Arial"/>
          <w:szCs w:val="17"/>
        </w:rPr>
        <w:t xml:space="preserve"> </w:t>
      </w:r>
      <w:proofErr w:type="spellStart"/>
      <w:r w:rsidRPr="006E3698">
        <w:rPr>
          <w:rFonts w:cs="Arial"/>
          <w:szCs w:val="17"/>
        </w:rPr>
        <w:t>Cossy</w:t>
      </w:r>
      <w:proofErr w:type="spellEnd"/>
      <w:r w:rsidRPr="006E3698">
        <w:rPr>
          <w:rFonts w:cs="Arial"/>
          <w:szCs w:val="17"/>
        </w:rPr>
        <w:t xml:space="preserve"> </w:t>
      </w:r>
      <w:r w:rsidR="00F5320B" w:rsidRPr="006E3698">
        <w:rPr>
          <w:rFonts w:cs="Arial"/>
          <w:szCs w:val="17"/>
        </w:rPr>
        <w:t xml:space="preserve">on </w:t>
      </w:r>
      <w:r w:rsidRPr="006E3698">
        <w:rPr>
          <w:rFonts w:cs="Arial"/>
          <w:szCs w:val="17"/>
        </w:rPr>
        <w:t>the formation of pyrrolidines and tetrahydropyridines by the action of different [Cp*Rh] complexes,</w:t>
      </w:r>
      <w:r w:rsidR="00753BC1" w:rsidRPr="006E3698">
        <w:rPr>
          <w:rFonts w:cs="Arial"/>
          <w:szCs w:val="17"/>
          <w:vertAlign w:val="superscript"/>
        </w:rPr>
        <w:t>[</w:t>
      </w:r>
      <w:bookmarkStart w:id="3" w:name="_Ref55311516"/>
      <w:r w:rsidR="00753BC1" w:rsidRPr="006E3698">
        <w:rPr>
          <w:rStyle w:val="Refdenotaalfinal"/>
          <w:rFonts w:cs="Arial"/>
          <w:szCs w:val="17"/>
        </w:rPr>
        <w:endnoteReference w:id="11"/>
      </w:r>
      <w:bookmarkEnd w:id="3"/>
      <w:r w:rsidR="00753BC1" w:rsidRPr="006E3698">
        <w:rPr>
          <w:rFonts w:cs="Arial"/>
          <w:szCs w:val="17"/>
          <w:vertAlign w:val="superscript"/>
        </w:rPr>
        <w:t>]</w:t>
      </w:r>
      <w:r w:rsidRPr="006E3698">
        <w:rPr>
          <w:rFonts w:cs="Arial"/>
          <w:szCs w:val="17"/>
        </w:rPr>
        <w:t xml:space="preserve"> </w:t>
      </w:r>
      <w:r w:rsidR="0098169C" w:rsidRPr="006E3698">
        <w:rPr>
          <w:rFonts w:cs="Arial"/>
          <w:szCs w:val="17"/>
        </w:rPr>
        <w:t xml:space="preserve">other methods have been developed </w:t>
      </w:r>
      <w:r w:rsidR="00156B79" w:rsidRPr="006E3698">
        <w:rPr>
          <w:rFonts w:cs="Arial"/>
          <w:szCs w:val="17"/>
        </w:rPr>
        <w:t xml:space="preserve">for </w:t>
      </w:r>
      <w:r w:rsidRPr="006E3698">
        <w:rPr>
          <w:rFonts w:cs="Arial"/>
          <w:szCs w:val="17"/>
        </w:rPr>
        <w:t>C</w:t>
      </w:r>
      <w:r w:rsidR="00767763" w:rsidRPr="006E3698">
        <w:rPr>
          <w:rFonts w:cs="Arial"/>
          <w:sz w:val="15"/>
          <w:szCs w:val="15"/>
        </w:rPr>
        <w:t>–</w:t>
      </w:r>
      <w:r w:rsidRPr="006E3698">
        <w:rPr>
          <w:rFonts w:cs="Arial"/>
          <w:szCs w:val="17"/>
        </w:rPr>
        <w:t xml:space="preserve">H bond functionalization via </w:t>
      </w:r>
      <w:r w:rsidR="004F526C" w:rsidRPr="006E3698">
        <w:rPr>
          <w:rFonts w:cs="Arial"/>
          <w:szCs w:val="17"/>
        </w:rPr>
        <w:t>π</w:t>
      </w:r>
      <w:r w:rsidR="0098169C" w:rsidRPr="006E3698">
        <w:rPr>
          <w:rFonts w:cs="Arial"/>
          <w:szCs w:val="17"/>
        </w:rPr>
        <w:t xml:space="preserve">-allyl </w:t>
      </w:r>
      <w:r w:rsidRPr="006E3698">
        <w:rPr>
          <w:rFonts w:cs="Arial"/>
          <w:szCs w:val="17"/>
        </w:rPr>
        <w:t>[</w:t>
      </w:r>
      <w:proofErr w:type="spellStart"/>
      <w:r w:rsidRPr="006E3698">
        <w:rPr>
          <w:rFonts w:cs="Arial"/>
          <w:szCs w:val="17"/>
        </w:rPr>
        <w:t>Cp</w:t>
      </w:r>
      <w:r w:rsidRPr="006E3698">
        <w:rPr>
          <w:rFonts w:cs="Arial"/>
          <w:szCs w:val="17"/>
          <w:vertAlign w:val="superscript"/>
        </w:rPr>
        <w:t>x</w:t>
      </w:r>
      <w:r w:rsidRPr="006E3698">
        <w:rPr>
          <w:rFonts w:cs="Arial"/>
          <w:szCs w:val="17"/>
        </w:rPr>
        <w:t>Rh</w:t>
      </w:r>
      <w:proofErr w:type="spellEnd"/>
      <w:r w:rsidRPr="006E3698">
        <w:rPr>
          <w:rFonts w:cs="Arial"/>
          <w:szCs w:val="17"/>
        </w:rPr>
        <w:t>]</w:t>
      </w:r>
      <w:r w:rsidR="0098169C" w:rsidRPr="006E3698">
        <w:rPr>
          <w:rFonts w:cs="Arial"/>
          <w:szCs w:val="17"/>
        </w:rPr>
        <w:t>-</w:t>
      </w:r>
      <w:r w:rsidRPr="006E3698">
        <w:rPr>
          <w:rFonts w:cs="Arial"/>
          <w:szCs w:val="17"/>
        </w:rPr>
        <w:t xml:space="preserve"> and [</w:t>
      </w:r>
      <w:proofErr w:type="spellStart"/>
      <w:r w:rsidRPr="006E3698">
        <w:rPr>
          <w:rFonts w:cs="Arial"/>
          <w:szCs w:val="17"/>
        </w:rPr>
        <w:t>Cp</w:t>
      </w:r>
      <w:r w:rsidRPr="006E3698">
        <w:rPr>
          <w:rFonts w:cs="Arial"/>
          <w:szCs w:val="17"/>
          <w:vertAlign w:val="superscript"/>
        </w:rPr>
        <w:t>x</w:t>
      </w:r>
      <w:r w:rsidRPr="006E3698">
        <w:rPr>
          <w:rFonts w:cs="Arial"/>
          <w:szCs w:val="17"/>
        </w:rPr>
        <w:t>Ir</w:t>
      </w:r>
      <w:proofErr w:type="spellEnd"/>
      <w:r w:rsidRPr="006E3698">
        <w:rPr>
          <w:rFonts w:cs="Arial"/>
          <w:szCs w:val="17"/>
        </w:rPr>
        <w:t>]</w:t>
      </w:r>
      <w:r w:rsidR="0098169C" w:rsidRPr="006E3698">
        <w:rPr>
          <w:rFonts w:cs="Arial"/>
          <w:szCs w:val="17"/>
        </w:rPr>
        <w:t>-</w:t>
      </w:r>
      <w:r w:rsidRPr="006E3698">
        <w:rPr>
          <w:rFonts w:cs="Arial"/>
          <w:szCs w:val="17"/>
        </w:rPr>
        <w:t xml:space="preserve">complexes </w:t>
      </w:r>
      <w:r w:rsidR="00030709" w:rsidRPr="006E3698">
        <w:rPr>
          <w:rFonts w:cs="Arial"/>
          <w:szCs w:val="17"/>
        </w:rPr>
        <w:t>(Scheme 1)</w:t>
      </w:r>
      <w:r w:rsidRPr="006E3698">
        <w:rPr>
          <w:rFonts w:cs="Arial"/>
          <w:szCs w:val="17"/>
        </w:rPr>
        <w:t>.</w:t>
      </w:r>
      <w:r w:rsidR="00753BC1" w:rsidRPr="006E3698">
        <w:rPr>
          <w:rFonts w:cs="Arial"/>
          <w:szCs w:val="17"/>
          <w:vertAlign w:val="superscript"/>
        </w:rPr>
        <w:t>[</w:t>
      </w:r>
      <w:bookmarkStart w:id="4" w:name="_Ref55311442"/>
      <w:r w:rsidR="00753BC1" w:rsidRPr="006E3698">
        <w:rPr>
          <w:rStyle w:val="Refdenotaalfinal"/>
          <w:rFonts w:cs="Arial"/>
          <w:szCs w:val="17"/>
        </w:rPr>
        <w:endnoteReference w:id="12"/>
      </w:r>
      <w:bookmarkEnd w:id="4"/>
      <w:r w:rsidR="00753BC1" w:rsidRPr="006E3698">
        <w:rPr>
          <w:rFonts w:cs="Arial"/>
          <w:szCs w:val="17"/>
          <w:vertAlign w:val="superscript"/>
        </w:rPr>
        <w:t>]</w:t>
      </w:r>
      <w:r w:rsidRPr="006E3698">
        <w:rPr>
          <w:rFonts w:cs="Arial"/>
          <w:szCs w:val="17"/>
        </w:rPr>
        <w:t xml:space="preserve"> Of particular significance are the </w:t>
      </w:r>
      <w:r w:rsidR="006A2870" w:rsidRPr="006E3698">
        <w:rPr>
          <w:rFonts w:cs="Arial"/>
          <w:szCs w:val="17"/>
        </w:rPr>
        <w:t>findings</w:t>
      </w:r>
      <w:r w:rsidRPr="006E3698">
        <w:rPr>
          <w:rFonts w:cs="Arial"/>
          <w:szCs w:val="17"/>
        </w:rPr>
        <w:t xml:space="preserve"> of Shibata and Tanaka,</w:t>
      </w:r>
      <w:r w:rsidR="00753BC1" w:rsidRPr="006E3698">
        <w:rPr>
          <w:rFonts w:cs="Arial"/>
          <w:szCs w:val="17"/>
          <w:vertAlign w:val="superscript"/>
        </w:rPr>
        <w:t>[</w:t>
      </w:r>
      <w:r w:rsidR="00753BC1" w:rsidRPr="006E3698">
        <w:rPr>
          <w:rFonts w:cs="Arial"/>
          <w:sz w:val="16"/>
          <w:szCs w:val="16"/>
          <w:vertAlign w:val="superscript"/>
        </w:rPr>
        <w:fldChar w:fldCharType="begin"/>
      </w:r>
      <w:r w:rsidR="00753BC1" w:rsidRPr="006E3698">
        <w:rPr>
          <w:rFonts w:cs="Arial"/>
          <w:sz w:val="16"/>
          <w:szCs w:val="16"/>
          <w:vertAlign w:val="superscript"/>
        </w:rPr>
        <w:instrText xml:space="preserve"> NOTEREF _Ref55310977 \f \h </w:instrText>
      </w:r>
      <w:r w:rsidR="0098530A" w:rsidRPr="006E3698">
        <w:rPr>
          <w:rFonts w:cs="Arial"/>
          <w:sz w:val="16"/>
          <w:szCs w:val="16"/>
          <w:vertAlign w:val="superscript"/>
        </w:rPr>
        <w:instrText xml:space="preserve"> \* MERGEFORMAT </w:instrText>
      </w:r>
      <w:r w:rsidR="00753BC1" w:rsidRPr="006E3698">
        <w:rPr>
          <w:rFonts w:cs="Arial"/>
          <w:sz w:val="16"/>
          <w:szCs w:val="16"/>
          <w:vertAlign w:val="superscript"/>
        </w:rPr>
      </w:r>
      <w:r w:rsidR="00753BC1" w:rsidRPr="006E3698">
        <w:rPr>
          <w:rFonts w:cs="Arial"/>
          <w:sz w:val="16"/>
          <w:szCs w:val="16"/>
          <w:vertAlign w:val="superscript"/>
        </w:rPr>
        <w:fldChar w:fldCharType="separate"/>
      </w:r>
      <w:r w:rsidR="00D27D49" w:rsidRPr="006E3698">
        <w:rPr>
          <w:rStyle w:val="Refdenotaalfinal"/>
          <w:szCs w:val="16"/>
        </w:rPr>
        <w:t>10</w:t>
      </w:r>
      <w:r w:rsidR="00753BC1" w:rsidRPr="006E3698">
        <w:rPr>
          <w:rFonts w:cs="Arial"/>
          <w:sz w:val="16"/>
          <w:szCs w:val="16"/>
          <w:vertAlign w:val="superscript"/>
        </w:rPr>
        <w:fldChar w:fldCharType="end"/>
      </w:r>
      <w:r w:rsidRPr="006E3698">
        <w:rPr>
          <w:rFonts w:cs="Arial"/>
          <w:sz w:val="16"/>
          <w:szCs w:val="16"/>
          <w:vertAlign w:val="superscript"/>
        </w:rPr>
        <w:t>d</w:t>
      </w:r>
      <w:r w:rsidR="00753BC1" w:rsidRPr="006E3698">
        <w:rPr>
          <w:rFonts w:cs="Arial"/>
          <w:szCs w:val="17"/>
          <w:vertAlign w:val="superscript"/>
        </w:rPr>
        <w:t>]</w:t>
      </w:r>
      <w:r w:rsidRPr="006E3698">
        <w:rPr>
          <w:rFonts w:cs="Arial"/>
          <w:szCs w:val="17"/>
        </w:rPr>
        <w:t xml:space="preserve"> Glorious,</w:t>
      </w:r>
      <w:r w:rsidR="00753BC1" w:rsidRPr="006E3698">
        <w:rPr>
          <w:rFonts w:cs="Arial"/>
          <w:szCs w:val="17"/>
          <w:vertAlign w:val="superscript"/>
        </w:rPr>
        <w:t>[</w:t>
      </w:r>
      <w:r w:rsidR="00753BC1" w:rsidRPr="006E3698">
        <w:rPr>
          <w:rFonts w:cs="Arial"/>
          <w:sz w:val="16"/>
          <w:szCs w:val="16"/>
          <w:vertAlign w:val="superscript"/>
        </w:rPr>
        <w:fldChar w:fldCharType="begin"/>
      </w:r>
      <w:r w:rsidR="00753BC1" w:rsidRPr="006E3698">
        <w:rPr>
          <w:rFonts w:cs="Arial"/>
          <w:sz w:val="16"/>
          <w:szCs w:val="16"/>
          <w:vertAlign w:val="superscript"/>
        </w:rPr>
        <w:instrText xml:space="preserve"> NOTEREF _Ref55310977 \f \h </w:instrText>
      </w:r>
      <w:r w:rsidR="0098530A" w:rsidRPr="006E3698">
        <w:rPr>
          <w:rFonts w:cs="Arial"/>
          <w:sz w:val="16"/>
          <w:szCs w:val="16"/>
          <w:vertAlign w:val="superscript"/>
        </w:rPr>
        <w:instrText xml:space="preserve"> \* MERGEFORMAT </w:instrText>
      </w:r>
      <w:r w:rsidR="00753BC1" w:rsidRPr="006E3698">
        <w:rPr>
          <w:rFonts w:cs="Arial"/>
          <w:sz w:val="16"/>
          <w:szCs w:val="16"/>
          <w:vertAlign w:val="superscript"/>
        </w:rPr>
      </w:r>
      <w:r w:rsidR="00753BC1" w:rsidRPr="006E3698">
        <w:rPr>
          <w:rFonts w:cs="Arial"/>
          <w:sz w:val="16"/>
          <w:szCs w:val="16"/>
          <w:vertAlign w:val="superscript"/>
        </w:rPr>
        <w:fldChar w:fldCharType="separate"/>
      </w:r>
      <w:r w:rsidR="00D27D49" w:rsidRPr="006E3698">
        <w:rPr>
          <w:rStyle w:val="Refdenotaalfinal"/>
          <w:szCs w:val="16"/>
        </w:rPr>
        <w:t>10</w:t>
      </w:r>
      <w:r w:rsidR="00753BC1" w:rsidRPr="006E3698">
        <w:rPr>
          <w:rFonts w:cs="Arial"/>
          <w:sz w:val="16"/>
          <w:szCs w:val="16"/>
          <w:vertAlign w:val="superscript"/>
        </w:rPr>
        <w:fldChar w:fldCharType="end"/>
      </w:r>
      <w:r w:rsidRPr="006E3698">
        <w:rPr>
          <w:rFonts w:cs="Arial"/>
          <w:sz w:val="16"/>
          <w:szCs w:val="16"/>
          <w:vertAlign w:val="superscript"/>
        </w:rPr>
        <w:t>e</w:t>
      </w:r>
      <w:r w:rsidR="00753BC1" w:rsidRPr="006E3698">
        <w:rPr>
          <w:rFonts w:cs="Arial"/>
          <w:sz w:val="16"/>
          <w:szCs w:val="16"/>
          <w:vertAlign w:val="superscript"/>
        </w:rPr>
        <w:t>]</w:t>
      </w:r>
      <w:r w:rsidRPr="006E3698">
        <w:rPr>
          <w:rFonts w:cs="Arial"/>
          <w:szCs w:val="17"/>
        </w:rPr>
        <w:t xml:space="preserve"> and </w:t>
      </w:r>
      <w:proofErr w:type="spellStart"/>
      <w:r w:rsidRPr="006E3698">
        <w:rPr>
          <w:rFonts w:cs="Arial"/>
          <w:szCs w:val="17"/>
        </w:rPr>
        <w:t>Baik</w:t>
      </w:r>
      <w:proofErr w:type="spellEnd"/>
      <w:r w:rsidRPr="006E3698">
        <w:rPr>
          <w:rFonts w:cs="Arial"/>
          <w:szCs w:val="17"/>
        </w:rPr>
        <w:t xml:space="preserve"> and Blakey,</w:t>
      </w:r>
      <w:r w:rsidR="00753BC1" w:rsidRPr="006E3698">
        <w:rPr>
          <w:rFonts w:cs="Arial"/>
          <w:szCs w:val="17"/>
          <w:vertAlign w:val="superscript"/>
        </w:rPr>
        <w:t>[</w:t>
      </w:r>
      <w:r w:rsidR="00753BC1" w:rsidRPr="006E3698">
        <w:rPr>
          <w:rFonts w:cs="Arial"/>
          <w:szCs w:val="17"/>
          <w:vertAlign w:val="superscript"/>
        </w:rPr>
        <w:fldChar w:fldCharType="begin"/>
      </w:r>
      <w:r w:rsidR="00753BC1" w:rsidRPr="006E3698">
        <w:rPr>
          <w:rFonts w:cs="Arial"/>
          <w:szCs w:val="17"/>
          <w:vertAlign w:val="superscript"/>
        </w:rPr>
        <w:instrText xml:space="preserve"> NOTEREF _Ref55310977 \f \h </w:instrText>
      </w:r>
      <w:r w:rsidR="0098530A" w:rsidRPr="006E3698">
        <w:rPr>
          <w:rFonts w:cs="Arial"/>
          <w:szCs w:val="17"/>
          <w:vertAlign w:val="superscript"/>
        </w:rPr>
        <w:instrText xml:space="preserve"> \* MERGEFORMAT </w:instrText>
      </w:r>
      <w:r w:rsidR="00753BC1" w:rsidRPr="006E3698">
        <w:rPr>
          <w:rFonts w:cs="Arial"/>
          <w:szCs w:val="17"/>
          <w:vertAlign w:val="superscript"/>
        </w:rPr>
      </w:r>
      <w:r w:rsidR="00753BC1" w:rsidRPr="006E3698">
        <w:rPr>
          <w:rFonts w:cs="Arial"/>
          <w:szCs w:val="17"/>
          <w:vertAlign w:val="superscript"/>
        </w:rPr>
        <w:fldChar w:fldCharType="separate"/>
      </w:r>
      <w:r w:rsidR="00D27D49" w:rsidRPr="006E3698">
        <w:rPr>
          <w:rStyle w:val="Refdenotaalfinal"/>
        </w:rPr>
        <w:t>10</w:t>
      </w:r>
      <w:r w:rsidR="00753BC1" w:rsidRPr="006E3698">
        <w:rPr>
          <w:rFonts w:cs="Arial"/>
          <w:szCs w:val="17"/>
          <w:vertAlign w:val="superscript"/>
        </w:rPr>
        <w:fldChar w:fldCharType="end"/>
      </w:r>
      <w:r w:rsidRPr="006E3698">
        <w:rPr>
          <w:rFonts w:cs="Arial"/>
          <w:szCs w:val="17"/>
          <w:vertAlign w:val="superscript"/>
        </w:rPr>
        <w:t>f</w:t>
      </w:r>
      <w:r w:rsidR="00753BC1" w:rsidRPr="006E3698">
        <w:rPr>
          <w:rFonts w:cs="Arial"/>
          <w:szCs w:val="17"/>
          <w:vertAlign w:val="superscript"/>
        </w:rPr>
        <w:t>]</w:t>
      </w:r>
      <w:r w:rsidRPr="006E3698">
        <w:rPr>
          <w:rFonts w:cs="Arial"/>
          <w:szCs w:val="17"/>
        </w:rPr>
        <w:t xml:space="preserve"> where different [</w:t>
      </w:r>
      <w:proofErr w:type="spellStart"/>
      <w:r w:rsidRPr="006E3698">
        <w:rPr>
          <w:rFonts w:cs="Arial"/>
          <w:szCs w:val="17"/>
        </w:rPr>
        <w:t>Cp</w:t>
      </w:r>
      <w:r w:rsidRPr="006E3698">
        <w:rPr>
          <w:rFonts w:cs="Arial"/>
          <w:szCs w:val="17"/>
          <w:vertAlign w:val="superscript"/>
        </w:rPr>
        <w:t>x</w:t>
      </w:r>
      <w:r w:rsidRPr="006E3698">
        <w:rPr>
          <w:rFonts w:cs="Arial"/>
          <w:szCs w:val="17"/>
        </w:rPr>
        <w:t>Rh</w:t>
      </w:r>
      <w:proofErr w:type="spellEnd"/>
      <w:r w:rsidRPr="006E3698">
        <w:rPr>
          <w:rFonts w:cs="Arial"/>
          <w:szCs w:val="17"/>
        </w:rPr>
        <w:t xml:space="preserve">]-π-allyl complexes where </w:t>
      </w:r>
      <w:r w:rsidRPr="006E3698">
        <w:rPr>
          <w:rFonts w:cs="Arial"/>
          <w:szCs w:val="17"/>
        </w:rPr>
        <w:t xml:space="preserve">isolated and proved to be catalytically active towards allylic C-H amination and arylation. </w:t>
      </w:r>
    </w:p>
    <w:p w14:paraId="4A04F3FE" w14:textId="76A6F940" w:rsidR="008056CC" w:rsidRPr="006E3698" w:rsidRDefault="00D7537E" w:rsidP="00A46E69">
      <w:pPr>
        <w:pStyle w:val="P10"/>
      </w:pPr>
      <w:r w:rsidRPr="006E3698">
        <w:rPr>
          <w:rFonts w:cs="Arial"/>
          <w:szCs w:val="17"/>
        </w:rPr>
        <w:t xml:space="preserve">Here, </w:t>
      </w:r>
      <w:r w:rsidR="006A2870" w:rsidRPr="006E3698">
        <w:rPr>
          <w:rFonts w:cs="Arial"/>
          <w:szCs w:val="17"/>
        </w:rPr>
        <w:t>we report on a</w:t>
      </w:r>
      <w:r w:rsidRPr="006E3698">
        <w:rPr>
          <w:rFonts w:cs="Arial"/>
          <w:szCs w:val="17"/>
        </w:rPr>
        <w:t xml:space="preserve"> directing group-free transformation for the direct construction of C(sp</w:t>
      </w:r>
      <w:r w:rsidRPr="006E3698">
        <w:rPr>
          <w:rFonts w:cs="Arial"/>
          <w:szCs w:val="17"/>
          <w:vertAlign w:val="superscript"/>
        </w:rPr>
        <w:t>3</w:t>
      </w:r>
      <w:r w:rsidRPr="006E3698">
        <w:rPr>
          <w:rFonts w:cs="Arial"/>
          <w:szCs w:val="17"/>
        </w:rPr>
        <w:t>)</w:t>
      </w:r>
      <w:r w:rsidR="00767763" w:rsidRPr="006E3698">
        <w:rPr>
          <w:rFonts w:cs="Arial"/>
          <w:sz w:val="15"/>
          <w:szCs w:val="15"/>
        </w:rPr>
        <w:t>–</w:t>
      </w:r>
      <w:r w:rsidRPr="006E3698">
        <w:rPr>
          <w:rFonts w:cs="Arial"/>
          <w:szCs w:val="17"/>
        </w:rPr>
        <w:t>C(</w:t>
      </w:r>
      <w:proofErr w:type="spellStart"/>
      <w:r w:rsidRPr="006E3698">
        <w:rPr>
          <w:rFonts w:cs="Arial"/>
          <w:szCs w:val="17"/>
        </w:rPr>
        <w:t>sp</w:t>
      </w:r>
      <w:proofErr w:type="spellEnd"/>
      <w:r w:rsidRPr="006E3698">
        <w:rPr>
          <w:rFonts w:cs="Arial"/>
          <w:szCs w:val="17"/>
        </w:rPr>
        <w:t xml:space="preserve">) bonds from simple </w:t>
      </w:r>
      <w:r w:rsidR="006A2870" w:rsidRPr="006E3698">
        <w:rPr>
          <w:rFonts w:cs="Arial"/>
          <w:szCs w:val="17"/>
        </w:rPr>
        <w:t xml:space="preserve">terminal </w:t>
      </w:r>
      <w:r w:rsidRPr="006E3698">
        <w:rPr>
          <w:rFonts w:cs="Arial"/>
          <w:szCs w:val="17"/>
        </w:rPr>
        <w:t xml:space="preserve">alkenes under [Cp*Rh]-catalyzed </w:t>
      </w:r>
      <w:proofErr w:type="gramStart"/>
      <w:r w:rsidRPr="006E3698">
        <w:rPr>
          <w:rFonts w:cs="Arial"/>
          <w:szCs w:val="17"/>
        </w:rPr>
        <w:t>conditions.</w:t>
      </w:r>
      <w:r w:rsidR="008056CC" w:rsidRPr="006E3698">
        <w:rPr>
          <w:vertAlign w:val="superscript"/>
        </w:rPr>
        <w:t>[</w:t>
      </w:r>
      <w:proofErr w:type="gramEnd"/>
      <w:r w:rsidR="008056CC" w:rsidRPr="006E3698">
        <w:rPr>
          <w:rStyle w:val="Refdenotaalfinal"/>
        </w:rPr>
        <w:endnoteReference w:id="13"/>
      </w:r>
      <w:r w:rsidR="008056CC" w:rsidRPr="006E3698">
        <w:rPr>
          <w:vertAlign w:val="superscript"/>
        </w:rPr>
        <w:t>]</w:t>
      </w:r>
      <w:r w:rsidR="00A46E69" w:rsidRPr="006E3698">
        <w:t xml:space="preserve"> </w:t>
      </w:r>
      <w:r w:rsidR="00030709" w:rsidRPr="006E3698">
        <w:rPr>
          <w:rFonts w:cs="Arial"/>
          <w:noProof/>
          <w:szCs w:val="17"/>
          <w:lang w:eastAsia="de-DE"/>
        </w:rPr>
        <mc:AlternateContent>
          <mc:Choice Requires="wps">
            <w:drawing>
              <wp:anchor distT="180340" distB="0" distL="114300" distR="180340" simplePos="0" relativeHeight="251659264" behindDoc="0" locked="1" layoutInCell="1" allowOverlap="1" wp14:anchorId="338B92D2" wp14:editId="371494FA">
                <wp:simplePos x="0" y="0"/>
                <wp:positionH relativeFrom="column">
                  <wp:posOffset>-22860</wp:posOffset>
                </wp:positionH>
                <wp:positionV relativeFrom="margin">
                  <wp:posOffset>7899400</wp:posOffset>
                </wp:positionV>
                <wp:extent cx="3150235" cy="889635"/>
                <wp:effectExtent l="0" t="0" r="0" b="0"/>
                <wp:wrapThrough wrapText="right">
                  <wp:wrapPolygon edited="0">
                    <wp:start x="0" y="0"/>
                    <wp:lineTo x="0" y="21600"/>
                    <wp:lineTo x="21600" y="21600"/>
                    <wp:lineTo x="21600" y="0"/>
                  </wp:wrapPolygon>
                </wp:wrapThrough>
                <wp:docPr id="14" name="Text Box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150235" cy="889635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52EF53A" w14:textId="1D32ACFD" w:rsidR="00DE19C7" w:rsidRPr="0062552D" w:rsidRDefault="00DE19C7" w:rsidP="00345FB7">
                            <w:pPr>
                              <w:pStyle w:val="Adress"/>
                              <w:pBdr>
                                <w:top w:val="single" w:sz="8" w:space="3" w:color="999999"/>
                              </w:pBdr>
                              <w:spacing w:before="0" w:line="240" w:lineRule="auto"/>
                              <w:ind w:left="0" w:firstLine="0"/>
                              <w:jc w:val="both"/>
                              <w:rPr>
                                <w:rFonts w:cs="Arial"/>
                                <w:sz w:val="14"/>
                                <w:szCs w:val="14"/>
                                <w:lang w:val="es-ES"/>
                              </w:rPr>
                            </w:pPr>
                            <w:r w:rsidRPr="0062552D">
                              <w:rPr>
                                <w:rFonts w:cs="Arial"/>
                                <w:sz w:val="14"/>
                                <w:szCs w:val="14"/>
                                <w:lang w:val="es-ES"/>
                              </w:rPr>
                              <w:t>Dr. F. De</w:t>
                            </w:r>
                            <w:r w:rsidR="00FC0865" w:rsidRPr="0062552D">
                              <w:rPr>
                                <w:rFonts w:cs="Arial"/>
                                <w:sz w:val="14"/>
                                <w:szCs w:val="14"/>
                                <w:lang w:val="es-ES"/>
                              </w:rPr>
                              <w:t>l</w:t>
                            </w:r>
                            <w:r w:rsidRPr="0062552D">
                              <w:rPr>
                                <w:rFonts w:cs="Arial"/>
                                <w:sz w:val="14"/>
                                <w:szCs w:val="14"/>
                                <w:lang w:val="es-ES"/>
                              </w:rPr>
                              <w:t xml:space="preserve">la-Felice, M. Zanini, Dr. X. </w:t>
                            </w:r>
                            <w:r w:rsidR="00FC0865" w:rsidRPr="0062552D">
                              <w:rPr>
                                <w:rFonts w:cs="Arial"/>
                                <w:sz w:val="14"/>
                                <w:szCs w:val="14"/>
                                <w:lang w:val="es-ES"/>
                              </w:rPr>
                              <w:t>Jie</w:t>
                            </w:r>
                            <w:r w:rsidRPr="0062552D">
                              <w:rPr>
                                <w:rFonts w:cs="Arial"/>
                                <w:sz w:val="14"/>
                                <w:szCs w:val="14"/>
                                <w:lang w:val="es-ES"/>
                              </w:rPr>
                              <w:t>, E. Tan, Prof. A. M. Echavarren</w:t>
                            </w:r>
                          </w:p>
                          <w:p w14:paraId="15827B0E" w14:textId="77777777" w:rsidR="00DE19C7" w:rsidRPr="00AF4769" w:rsidRDefault="00DE19C7" w:rsidP="00345FB7">
                            <w:pPr>
                              <w:pStyle w:val="Adress"/>
                              <w:pBdr>
                                <w:top w:val="single" w:sz="8" w:space="3" w:color="999999"/>
                              </w:pBdr>
                              <w:spacing w:before="0" w:line="240" w:lineRule="auto"/>
                              <w:ind w:left="0" w:firstLine="0"/>
                              <w:jc w:val="both"/>
                              <w:rPr>
                                <w:rFonts w:cs="Arial"/>
                                <w:sz w:val="14"/>
                                <w:szCs w:val="14"/>
                                <w:lang w:val="en-US"/>
                              </w:rPr>
                            </w:pPr>
                            <w:r w:rsidRPr="00AF4769">
                              <w:rPr>
                                <w:rFonts w:cs="Arial"/>
                                <w:sz w:val="14"/>
                                <w:szCs w:val="14"/>
                                <w:lang w:val="en-US"/>
                              </w:rPr>
                              <w:t xml:space="preserve">Institute of Chemical Research of Catalonia (ICIQ), Barcelona Institute of Science and Technology </w:t>
                            </w:r>
                          </w:p>
                          <w:p w14:paraId="1E935A6B" w14:textId="2BA2A4D8" w:rsidR="00DE19C7" w:rsidRPr="00367EA2" w:rsidRDefault="00DE19C7" w:rsidP="00345FB7">
                            <w:pPr>
                              <w:pStyle w:val="Adress"/>
                              <w:pBdr>
                                <w:top w:val="single" w:sz="8" w:space="3" w:color="999999"/>
                              </w:pBdr>
                              <w:spacing w:before="0" w:line="240" w:lineRule="auto"/>
                              <w:ind w:left="0" w:firstLine="0"/>
                              <w:jc w:val="both"/>
                              <w:rPr>
                                <w:rFonts w:cs="Arial"/>
                                <w:sz w:val="14"/>
                                <w:szCs w:val="14"/>
                                <w:lang w:val="pt-BR"/>
                              </w:rPr>
                            </w:pPr>
                            <w:r w:rsidRPr="00367EA2">
                              <w:rPr>
                                <w:rFonts w:cs="Arial"/>
                                <w:sz w:val="14"/>
                                <w:szCs w:val="14"/>
                                <w:lang w:val="pt-BR"/>
                              </w:rPr>
                              <w:t>Av. Països Catalans 16, 43007 Tarragona (Spain)</w:t>
                            </w:r>
                          </w:p>
                          <w:p w14:paraId="16008188" w14:textId="77777777" w:rsidR="00DE19C7" w:rsidRPr="00AF4769" w:rsidRDefault="00DE19C7" w:rsidP="00345FB7">
                            <w:pPr>
                              <w:pStyle w:val="Adress"/>
                              <w:pBdr>
                                <w:top w:val="single" w:sz="8" w:space="3" w:color="999999"/>
                              </w:pBdr>
                              <w:spacing w:before="0" w:line="240" w:lineRule="auto"/>
                              <w:jc w:val="both"/>
                              <w:rPr>
                                <w:rStyle w:val="Hipervnculo"/>
                                <w:rFonts w:cs="Arial"/>
                                <w:sz w:val="14"/>
                                <w:szCs w:val="14"/>
                                <w:lang w:val="en-US"/>
                              </w:rPr>
                            </w:pPr>
                            <w:r w:rsidRPr="00AF4769">
                              <w:rPr>
                                <w:rFonts w:cs="Arial"/>
                                <w:sz w:val="14"/>
                                <w:szCs w:val="14"/>
                                <w:lang w:val="en-US"/>
                              </w:rPr>
                              <w:t>E-mail: aechavarren@iciq.es</w:t>
                            </w:r>
                          </w:p>
                          <w:p w14:paraId="4573C9C3" w14:textId="77777777" w:rsidR="00DE19C7" w:rsidRPr="00AF4769" w:rsidRDefault="00DE19C7" w:rsidP="00345FB7">
                            <w:pPr>
                              <w:pStyle w:val="Footnote"/>
                              <w:spacing w:before="0" w:line="240" w:lineRule="auto"/>
                              <w:ind w:left="0" w:firstLine="0"/>
                              <w:jc w:val="both"/>
                              <w:rPr>
                                <w:rFonts w:cs="Arial"/>
                                <w:sz w:val="14"/>
                                <w:szCs w:val="14"/>
                                <w:lang w:val="en-US"/>
                              </w:rPr>
                            </w:pPr>
                            <w:r w:rsidRPr="00AF4769">
                              <w:rPr>
                                <w:rFonts w:cs="Arial"/>
                                <w:sz w:val="14"/>
                                <w:szCs w:val="14"/>
                                <w:lang w:val="en-US"/>
                              </w:rPr>
                              <w:t>Supporting information for this article is available on the WWW under http://www.angewandte.org or from the author.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38B92D2" id="_x0000_t202" coordsize="21600,21600" o:spt="202" path="m,l,21600r21600,l21600,xe">
                <v:stroke joinstyle="miter"/>
                <v:path gradientshapeok="t" o:connecttype="rect"/>
              </v:shapetype>
              <v:shape id="Text Box 14" o:spid="_x0000_s1026" type="#_x0000_t202" style="position:absolute;left:0;text-align:left;margin-left:-1.8pt;margin-top:622pt;width:248.05pt;height:70.05pt;z-index:251659264;visibility:visible;mso-wrap-style:square;mso-width-percent:0;mso-height-percent:0;mso-wrap-distance-left:9pt;mso-wrap-distance-top:14.2pt;mso-wrap-distance-right:14.2pt;mso-wrap-distance-bottom:0;mso-position-horizontal:absolute;mso-position-horizontal-relative:text;mso-position-vertical:absolute;mso-position-vertical-relative:margin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" stroked="f">
                <v:fill opacity="0"/>
                <v:textbox>
                  <w:txbxContent>
                    <w:p w14:paraId="252EF53A" w14:textId="1D32ACFD" w:rsidR="00DE19C7" w:rsidRPr="0062552D" w:rsidRDefault="00DE19C7" w:rsidP="00345FB7">
                      <w:pPr>
                        <w:pStyle w:val="Adress"/>
                        <w:pBdr>
                          <w:top w:val="single" w:sz="8" w:space="3" w:color="999999"/>
                        </w:pBdr>
                        <w:spacing w:before="0" w:line="240" w:lineRule="auto"/>
                        <w:ind w:left="0" w:firstLine="0"/>
                        <w:jc w:val="both"/>
                        <w:rPr>
                          <w:rFonts w:cs="Arial"/>
                          <w:sz w:val="14"/>
                          <w:szCs w:val="14"/>
                          <w:lang w:val="es-ES"/>
                        </w:rPr>
                      </w:pPr>
                      <w:r w:rsidRPr="0062552D">
                        <w:rPr>
                          <w:rFonts w:cs="Arial"/>
                          <w:sz w:val="14"/>
                          <w:szCs w:val="14"/>
                          <w:lang w:val="es-ES"/>
                        </w:rPr>
                        <w:t>Dr. F. De</w:t>
                      </w:r>
                      <w:r w:rsidR="00FC0865" w:rsidRPr="0062552D">
                        <w:rPr>
                          <w:rFonts w:cs="Arial"/>
                          <w:sz w:val="14"/>
                          <w:szCs w:val="14"/>
                          <w:lang w:val="es-ES"/>
                        </w:rPr>
                        <w:t>l</w:t>
                      </w:r>
                      <w:r w:rsidRPr="0062552D">
                        <w:rPr>
                          <w:rFonts w:cs="Arial"/>
                          <w:sz w:val="14"/>
                          <w:szCs w:val="14"/>
                          <w:lang w:val="es-ES"/>
                        </w:rPr>
                        <w:t xml:space="preserve">la-Felice, M. Zanini, Dr. X. </w:t>
                      </w:r>
                      <w:r w:rsidR="00FC0865" w:rsidRPr="0062552D">
                        <w:rPr>
                          <w:rFonts w:cs="Arial"/>
                          <w:sz w:val="14"/>
                          <w:szCs w:val="14"/>
                          <w:lang w:val="es-ES"/>
                        </w:rPr>
                        <w:t>Jie</w:t>
                      </w:r>
                      <w:r w:rsidRPr="0062552D">
                        <w:rPr>
                          <w:rFonts w:cs="Arial"/>
                          <w:sz w:val="14"/>
                          <w:szCs w:val="14"/>
                          <w:lang w:val="es-ES"/>
                        </w:rPr>
                        <w:t>, E. Tan, Prof. A. M. Echavarren</w:t>
                      </w:r>
                    </w:p>
                    <w:p w14:paraId="15827B0E" w14:textId="77777777" w:rsidR="00DE19C7" w:rsidRPr="00AF4769" w:rsidRDefault="00DE19C7" w:rsidP="00345FB7">
                      <w:pPr>
                        <w:pStyle w:val="Adress"/>
                        <w:pBdr>
                          <w:top w:val="single" w:sz="8" w:space="3" w:color="999999"/>
                        </w:pBdr>
                        <w:spacing w:before="0" w:line="240" w:lineRule="auto"/>
                        <w:ind w:left="0" w:firstLine="0"/>
                        <w:jc w:val="both"/>
                        <w:rPr>
                          <w:rFonts w:cs="Arial"/>
                          <w:sz w:val="14"/>
                          <w:szCs w:val="14"/>
                          <w:lang w:val="en-US"/>
                        </w:rPr>
                      </w:pPr>
                      <w:r w:rsidRPr="00AF4769">
                        <w:rPr>
                          <w:rFonts w:cs="Arial"/>
                          <w:sz w:val="14"/>
                          <w:szCs w:val="14"/>
                          <w:lang w:val="en-US"/>
                        </w:rPr>
                        <w:t xml:space="preserve">Institute of Chemical Research of Catalonia (ICIQ), Barcelona Institute of Science and Technology </w:t>
                      </w:r>
                    </w:p>
                    <w:p w14:paraId="1E935A6B" w14:textId="2BA2A4D8" w:rsidR="00DE19C7" w:rsidRPr="00367EA2" w:rsidRDefault="00DE19C7" w:rsidP="00345FB7">
                      <w:pPr>
                        <w:pStyle w:val="Adress"/>
                        <w:pBdr>
                          <w:top w:val="single" w:sz="8" w:space="3" w:color="999999"/>
                        </w:pBdr>
                        <w:spacing w:before="0" w:line="240" w:lineRule="auto"/>
                        <w:ind w:left="0" w:firstLine="0"/>
                        <w:jc w:val="both"/>
                        <w:rPr>
                          <w:rFonts w:cs="Arial"/>
                          <w:sz w:val="14"/>
                          <w:szCs w:val="14"/>
                          <w:lang w:val="pt-BR"/>
                        </w:rPr>
                      </w:pPr>
                      <w:r w:rsidRPr="00367EA2">
                        <w:rPr>
                          <w:rFonts w:cs="Arial"/>
                          <w:sz w:val="14"/>
                          <w:szCs w:val="14"/>
                          <w:lang w:val="pt-BR"/>
                        </w:rPr>
                        <w:t>Av. Països Catalans 16, 43007 Tarragona (Spain)</w:t>
                      </w:r>
                    </w:p>
                    <w:p w14:paraId="16008188" w14:textId="77777777" w:rsidR="00DE19C7" w:rsidRPr="00AF4769" w:rsidRDefault="00DE19C7" w:rsidP="00345FB7">
                      <w:pPr>
                        <w:pStyle w:val="Adress"/>
                        <w:pBdr>
                          <w:top w:val="single" w:sz="8" w:space="3" w:color="999999"/>
                        </w:pBdr>
                        <w:spacing w:before="0" w:line="240" w:lineRule="auto"/>
                        <w:jc w:val="both"/>
                        <w:rPr>
                          <w:rStyle w:val="Hipervnculo"/>
                          <w:rFonts w:cs="Arial"/>
                          <w:sz w:val="14"/>
                          <w:szCs w:val="14"/>
                          <w:lang w:val="en-US"/>
                        </w:rPr>
                      </w:pPr>
                      <w:r w:rsidRPr="00AF4769">
                        <w:rPr>
                          <w:rFonts w:cs="Arial"/>
                          <w:sz w:val="14"/>
                          <w:szCs w:val="14"/>
                          <w:lang w:val="en-US"/>
                        </w:rPr>
                        <w:t>E-mail: aechavarren@iciq.es</w:t>
                      </w:r>
                    </w:p>
                    <w:p w14:paraId="4573C9C3" w14:textId="77777777" w:rsidR="00DE19C7" w:rsidRPr="00AF4769" w:rsidRDefault="00DE19C7" w:rsidP="00345FB7">
                      <w:pPr>
                        <w:pStyle w:val="Footnote"/>
                        <w:spacing w:before="0" w:line="240" w:lineRule="auto"/>
                        <w:ind w:left="0" w:firstLine="0"/>
                        <w:jc w:val="both"/>
                        <w:rPr>
                          <w:rFonts w:cs="Arial"/>
                          <w:sz w:val="14"/>
                          <w:szCs w:val="14"/>
                          <w:lang w:val="en-US"/>
                        </w:rPr>
                      </w:pPr>
                      <w:r w:rsidRPr="00AF4769">
                        <w:rPr>
                          <w:rFonts w:cs="Arial"/>
                          <w:sz w:val="14"/>
                          <w:szCs w:val="14"/>
                          <w:lang w:val="en-US"/>
                        </w:rPr>
                        <w:t>Supporting information for this article is available on the WWW under http://www.angewandte.org or from the author.</w:t>
                      </w:r>
                    </w:p>
                  </w:txbxContent>
                </v:textbox>
                <w10:wrap type="through" side="right" anchory="margin"/>
                <w10:anchorlock/>
              </v:shape>
            </w:pict>
          </mc:Fallback>
        </mc:AlternateContent>
      </w:r>
      <w:r w:rsidR="00A46E69" w:rsidRPr="006E3698">
        <w:t>Th</w:t>
      </w:r>
      <w:r w:rsidR="008056CC" w:rsidRPr="006E3698">
        <w:t>is new</w:t>
      </w:r>
      <w:r w:rsidR="00A46E69" w:rsidRPr="006E3698">
        <w:t xml:space="preserve"> protocol is suitable for the synthesis of 1,4-enynes </w:t>
      </w:r>
      <w:r w:rsidR="008056CC" w:rsidRPr="006E3698">
        <w:t xml:space="preserve">from </w:t>
      </w:r>
      <w:r w:rsidR="00A46E69" w:rsidRPr="006E3698">
        <w:t>terminal alkenes without prior functionalization</w:t>
      </w:r>
      <w:r w:rsidR="00156B79" w:rsidRPr="006E3698">
        <w:t>,</w:t>
      </w:r>
      <w:r w:rsidR="00345FB7" w:rsidRPr="006E3698">
        <w:t xml:space="preserve"> </w:t>
      </w:r>
      <w:r w:rsidR="00156B79" w:rsidRPr="006E3698">
        <w:t>which are</w:t>
      </w:r>
      <w:r w:rsidR="00A46E69" w:rsidRPr="006E3698">
        <w:t xml:space="preserve"> </w:t>
      </w:r>
      <w:r w:rsidR="008056CC" w:rsidRPr="006E3698">
        <w:t>valuable synthons</w:t>
      </w:r>
      <w:r w:rsidR="008056CC" w:rsidRPr="006E3698">
        <w:rPr>
          <w:vertAlign w:val="superscript"/>
        </w:rPr>
        <w:t>[</w:t>
      </w:r>
      <w:r w:rsidR="008056CC" w:rsidRPr="006E3698">
        <w:rPr>
          <w:rStyle w:val="Refdenotaalfinal"/>
        </w:rPr>
        <w:endnoteReference w:id="14"/>
      </w:r>
      <w:r w:rsidR="008056CC" w:rsidRPr="006E3698">
        <w:rPr>
          <w:vertAlign w:val="superscript"/>
        </w:rPr>
        <w:t>]</w:t>
      </w:r>
      <w:r w:rsidR="00B06E9C" w:rsidRPr="006E3698">
        <w:rPr>
          <w:vertAlign w:val="superscript"/>
        </w:rPr>
        <w:t xml:space="preserve"> </w:t>
      </w:r>
      <w:r w:rsidR="00B06E9C" w:rsidRPr="006E3698">
        <w:t>traditionally</w:t>
      </w:r>
      <w:r w:rsidR="00345FB7" w:rsidRPr="006E3698">
        <w:t xml:space="preserve"> prepared by </w:t>
      </w:r>
      <w:r w:rsidR="00A46E69" w:rsidRPr="006E3698">
        <w:t>cross coupling,</w:t>
      </w:r>
      <w:r w:rsidR="00A46E69" w:rsidRPr="006E3698">
        <w:rPr>
          <w:vertAlign w:val="superscript"/>
        </w:rPr>
        <w:t>[</w:t>
      </w:r>
      <w:r w:rsidR="00A46E69" w:rsidRPr="006E3698">
        <w:rPr>
          <w:rStyle w:val="Refdenotaalfinal"/>
        </w:rPr>
        <w:endnoteReference w:id="15"/>
      </w:r>
      <w:r w:rsidR="00A46E69" w:rsidRPr="006E3698">
        <w:rPr>
          <w:vertAlign w:val="superscript"/>
        </w:rPr>
        <w:t>]</w:t>
      </w:r>
      <w:r w:rsidR="00A46E69" w:rsidRPr="006E3698">
        <w:t xml:space="preserve"> allylic alkynylation,</w:t>
      </w:r>
      <w:r w:rsidR="00A46E69" w:rsidRPr="006E3698">
        <w:rPr>
          <w:vertAlign w:val="superscript"/>
        </w:rPr>
        <w:t>[</w:t>
      </w:r>
      <w:r w:rsidR="00A46E69" w:rsidRPr="006E3698">
        <w:rPr>
          <w:rStyle w:val="Refdenotaalfinal"/>
        </w:rPr>
        <w:endnoteReference w:id="16"/>
      </w:r>
      <w:r w:rsidR="00A46E69" w:rsidRPr="006E3698">
        <w:rPr>
          <w:vertAlign w:val="superscript"/>
        </w:rPr>
        <w:t>]</w:t>
      </w:r>
      <w:r w:rsidR="00A46E69" w:rsidRPr="006E3698">
        <w:t xml:space="preserve"> allylic alkylation,</w:t>
      </w:r>
      <w:r w:rsidR="00A46E69" w:rsidRPr="006E3698">
        <w:rPr>
          <w:vertAlign w:val="superscript"/>
        </w:rPr>
        <w:t>[</w:t>
      </w:r>
      <w:r w:rsidR="00A46E69" w:rsidRPr="006E3698">
        <w:rPr>
          <w:rStyle w:val="Refdenotaalfinal"/>
        </w:rPr>
        <w:endnoteReference w:id="17"/>
      </w:r>
      <w:r w:rsidR="00A46E69" w:rsidRPr="006E3698">
        <w:rPr>
          <w:vertAlign w:val="superscript"/>
        </w:rPr>
        <w:t>]</w:t>
      </w:r>
      <w:r w:rsidR="00A46E69" w:rsidRPr="006E3698">
        <w:t xml:space="preserve"> and nucleophilic substitution</w:t>
      </w:r>
      <w:r w:rsidR="00345FB7" w:rsidRPr="006E3698">
        <w:t>.</w:t>
      </w:r>
      <w:r w:rsidR="00A46E69" w:rsidRPr="006E3698">
        <w:rPr>
          <w:vertAlign w:val="superscript"/>
        </w:rPr>
        <w:t>[</w:t>
      </w:r>
      <w:r w:rsidR="00A46E69" w:rsidRPr="006E3698">
        <w:rPr>
          <w:rStyle w:val="Refdenotaalfinal"/>
        </w:rPr>
        <w:endnoteReference w:id="18"/>
      </w:r>
      <w:r w:rsidR="00A46E69" w:rsidRPr="006E3698">
        <w:rPr>
          <w:vertAlign w:val="superscript"/>
        </w:rPr>
        <w:t>]</w:t>
      </w:r>
      <w:r w:rsidR="00A46E69" w:rsidRPr="006E3698">
        <w:t xml:space="preserve"> </w:t>
      </w:r>
    </w:p>
    <w:p w14:paraId="188A6C0C" w14:textId="3C55F490" w:rsidR="008056CC" w:rsidRPr="006E3698" w:rsidRDefault="008056CC" w:rsidP="008056CC">
      <w:pPr>
        <w:pStyle w:val="P10"/>
        <w:rPr>
          <w:rFonts w:cs="Arial"/>
          <w:szCs w:val="17"/>
        </w:rPr>
      </w:pPr>
      <w:r w:rsidRPr="006E3698">
        <w:rPr>
          <w:rFonts w:cs="Arial"/>
          <w:szCs w:val="17"/>
        </w:rPr>
        <w:t xml:space="preserve">Grounding from our </w:t>
      </w:r>
      <w:r w:rsidR="00156B79" w:rsidRPr="006E3698">
        <w:rPr>
          <w:rFonts w:cs="Arial"/>
          <w:szCs w:val="17"/>
        </w:rPr>
        <w:t xml:space="preserve">recent </w:t>
      </w:r>
      <w:r w:rsidRPr="006E3698">
        <w:rPr>
          <w:rFonts w:cs="Arial"/>
          <w:szCs w:val="17"/>
        </w:rPr>
        <w:t>work on C(sp</w:t>
      </w:r>
      <w:r w:rsidRPr="006E3698">
        <w:rPr>
          <w:rFonts w:cs="Arial"/>
          <w:szCs w:val="17"/>
          <w:vertAlign w:val="superscript"/>
        </w:rPr>
        <w:t>2</w:t>
      </w:r>
      <w:r w:rsidRPr="006E3698">
        <w:rPr>
          <w:rFonts w:cs="Arial"/>
          <w:szCs w:val="17"/>
        </w:rPr>
        <w:t>/sp</w:t>
      </w:r>
      <w:r w:rsidRPr="006E3698">
        <w:rPr>
          <w:rFonts w:cs="Arial"/>
          <w:szCs w:val="17"/>
          <w:vertAlign w:val="superscript"/>
        </w:rPr>
        <w:t>3</w:t>
      </w:r>
      <w:r w:rsidRPr="006E3698">
        <w:rPr>
          <w:rFonts w:cs="Arial"/>
          <w:szCs w:val="17"/>
        </w:rPr>
        <w:t>)–C(</w:t>
      </w:r>
      <w:proofErr w:type="spellStart"/>
      <w:r w:rsidRPr="006E3698">
        <w:rPr>
          <w:rFonts w:cs="Arial"/>
          <w:szCs w:val="17"/>
        </w:rPr>
        <w:t>sp</w:t>
      </w:r>
      <w:proofErr w:type="spellEnd"/>
      <w:r w:rsidRPr="006E3698">
        <w:rPr>
          <w:rFonts w:cs="Arial"/>
          <w:szCs w:val="17"/>
        </w:rPr>
        <w:t xml:space="preserve">) bond </w:t>
      </w:r>
      <w:proofErr w:type="gramStart"/>
      <w:r w:rsidRPr="006E3698">
        <w:rPr>
          <w:rFonts w:cs="Arial"/>
          <w:szCs w:val="17"/>
        </w:rPr>
        <w:t>formation,</w:t>
      </w:r>
      <w:r w:rsidRPr="006E3698">
        <w:rPr>
          <w:rFonts w:cs="Arial"/>
          <w:szCs w:val="17"/>
          <w:vertAlign w:val="superscript"/>
        </w:rPr>
        <w:t>[</w:t>
      </w:r>
      <w:bookmarkStart w:id="5" w:name="_Ref55311545"/>
      <w:proofErr w:type="gramEnd"/>
      <w:r w:rsidRPr="006E3698">
        <w:rPr>
          <w:rStyle w:val="Refdenotaalfinal"/>
          <w:rFonts w:cs="Arial"/>
          <w:szCs w:val="16"/>
        </w:rPr>
        <w:endnoteReference w:id="19"/>
      </w:r>
      <w:bookmarkEnd w:id="5"/>
      <w:r w:rsidRPr="006E3698">
        <w:rPr>
          <w:rFonts w:cs="Arial"/>
          <w:sz w:val="16"/>
          <w:szCs w:val="16"/>
          <w:vertAlign w:val="superscript"/>
        </w:rPr>
        <w:t>]</w:t>
      </w:r>
      <w:r w:rsidRPr="006E3698">
        <w:rPr>
          <w:rFonts w:cs="Arial"/>
          <w:szCs w:val="17"/>
        </w:rPr>
        <w:t xml:space="preserve"> we first investigated the reactivity of hex</w:t>
      </w:r>
      <w:r w:rsidR="00AF4769" w:rsidRPr="006E3698">
        <w:rPr>
          <w:rFonts w:cs="Arial"/>
          <w:szCs w:val="17"/>
        </w:rPr>
        <w:t>-5-</w:t>
      </w:r>
      <w:r w:rsidRPr="006E3698">
        <w:rPr>
          <w:rFonts w:cs="Arial"/>
          <w:szCs w:val="17"/>
        </w:rPr>
        <w:t>en</w:t>
      </w:r>
      <w:r w:rsidR="00AF4769" w:rsidRPr="006E3698">
        <w:rPr>
          <w:rFonts w:cs="Arial"/>
          <w:szCs w:val="17"/>
        </w:rPr>
        <w:t>-1-</w:t>
      </w:r>
      <w:r w:rsidRPr="006E3698">
        <w:rPr>
          <w:rFonts w:cs="Arial"/>
          <w:szCs w:val="17"/>
        </w:rPr>
        <w:t xml:space="preserve">ol </w:t>
      </w:r>
      <w:r w:rsidR="00156B79" w:rsidRPr="006E3698">
        <w:rPr>
          <w:rFonts w:cs="Arial"/>
          <w:szCs w:val="17"/>
        </w:rPr>
        <w:t>(</w:t>
      </w:r>
      <w:r w:rsidRPr="006E3698">
        <w:rPr>
          <w:rFonts w:cs="Arial"/>
          <w:b/>
          <w:bCs/>
          <w:szCs w:val="17"/>
        </w:rPr>
        <w:t>1a</w:t>
      </w:r>
      <w:r w:rsidR="00156B79" w:rsidRPr="006E3698">
        <w:rPr>
          <w:rFonts w:cs="Arial"/>
          <w:szCs w:val="17"/>
        </w:rPr>
        <w:t xml:space="preserve">) </w:t>
      </w:r>
      <w:r w:rsidRPr="006E3698">
        <w:rPr>
          <w:rFonts w:cs="Arial"/>
          <w:szCs w:val="17"/>
        </w:rPr>
        <w:t xml:space="preserve">and </w:t>
      </w:r>
      <w:proofErr w:type="spellStart"/>
      <w:r w:rsidRPr="006E3698">
        <w:rPr>
          <w:rFonts w:cs="Arial"/>
          <w:szCs w:val="17"/>
        </w:rPr>
        <w:t>bromoalkyne</w:t>
      </w:r>
      <w:proofErr w:type="spellEnd"/>
      <w:r w:rsidRPr="006E3698">
        <w:rPr>
          <w:rFonts w:cs="Arial"/>
          <w:szCs w:val="17"/>
        </w:rPr>
        <w:t xml:space="preserve"> </w:t>
      </w:r>
      <w:r w:rsidRPr="006E3698">
        <w:rPr>
          <w:rFonts w:cs="Arial"/>
          <w:b/>
          <w:bCs/>
          <w:szCs w:val="17"/>
        </w:rPr>
        <w:t>2</w:t>
      </w:r>
      <w:r w:rsidR="00915E46" w:rsidRPr="006E3698">
        <w:rPr>
          <w:rFonts w:cs="Arial"/>
          <w:b/>
          <w:bCs/>
          <w:szCs w:val="17"/>
        </w:rPr>
        <w:t>a</w:t>
      </w:r>
      <w:r w:rsidRPr="006E3698">
        <w:rPr>
          <w:rFonts w:cs="Arial"/>
          <w:szCs w:val="17"/>
        </w:rPr>
        <w:t xml:space="preserve"> with [Cp*RhCl</w:t>
      </w:r>
      <w:r w:rsidRPr="006E3698">
        <w:rPr>
          <w:rFonts w:cs="Arial"/>
          <w:szCs w:val="17"/>
          <w:vertAlign w:val="subscript"/>
        </w:rPr>
        <w:t>2</w:t>
      </w:r>
      <w:r w:rsidRPr="006E3698">
        <w:rPr>
          <w:rFonts w:cs="Arial"/>
          <w:szCs w:val="17"/>
        </w:rPr>
        <w:t>]</w:t>
      </w:r>
      <w:r w:rsidRPr="006E3698">
        <w:rPr>
          <w:rFonts w:cs="Arial"/>
          <w:szCs w:val="17"/>
          <w:vertAlign w:val="subscript"/>
        </w:rPr>
        <w:t>2</w:t>
      </w:r>
      <w:r w:rsidRPr="006E3698">
        <w:rPr>
          <w:rFonts w:cs="Arial"/>
          <w:szCs w:val="17"/>
        </w:rPr>
        <w:t xml:space="preserve"> (5 mol%), AgSbF</w:t>
      </w:r>
      <w:r w:rsidRPr="006E3698">
        <w:rPr>
          <w:rFonts w:cs="Arial"/>
          <w:szCs w:val="17"/>
          <w:vertAlign w:val="subscript"/>
        </w:rPr>
        <w:t>6</w:t>
      </w:r>
      <w:r w:rsidRPr="006E3698">
        <w:rPr>
          <w:rFonts w:cs="Arial"/>
          <w:szCs w:val="17"/>
        </w:rPr>
        <w:t xml:space="preserve"> (20 mol%), Ag</w:t>
      </w:r>
      <w:r w:rsidRPr="006E3698">
        <w:rPr>
          <w:rFonts w:cs="Arial"/>
          <w:szCs w:val="17"/>
          <w:vertAlign w:val="subscript"/>
        </w:rPr>
        <w:t>2</w:t>
      </w:r>
      <w:r w:rsidRPr="006E3698">
        <w:rPr>
          <w:rFonts w:cs="Arial"/>
          <w:szCs w:val="17"/>
        </w:rPr>
        <w:t>CO</w:t>
      </w:r>
      <w:r w:rsidRPr="006E3698">
        <w:rPr>
          <w:rFonts w:cs="Arial"/>
          <w:szCs w:val="17"/>
          <w:vertAlign w:val="subscript"/>
        </w:rPr>
        <w:t>3</w:t>
      </w:r>
      <w:r w:rsidRPr="006E3698">
        <w:rPr>
          <w:rFonts w:cs="Arial"/>
          <w:szCs w:val="17"/>
        </w:rPr>
        <w:t xml:space="preserve"> (50 mol%) and </w:t>
      </w:r>
      <w:proofErr w:type="spellStart"/>
      <w:r w:rsidRPr="006E3698">
        <w:rPr>
          <w:rFonts w:cs="Arial"/>
          <w:szCs w:val="17"/>
        </w:rPr>
        <w:t>LiOAc</w:t>
      </w:r>
      <w:proofErr w:type="spellEnd"/>
      <w:r w:rsidRPr="006E3698">
        <w:rPr>
          <w:rFonts w:cs="Arial"/>
          <w:szCs w:val="17"/>
        </w:rPr>
        <w:t xml:space="preserve"> (40 mol%) in 1,2-dichloroethane (DCE) at 23 °C. Under these mild conditions, we observed formation of skipped enyne </w:t>
      </w:r>
      <w:r w:rsidRPr="006E3698">
        <w:rPr>
          <w:rFonts w:cs="Arial"/>
          <w:b/>
          <w:bCs/>
          <w:szCs w:val="17"/>
        </w:rPr>
        <w:t>3a</w:t>
      </w:r>
      <w:r w:rsidRPr="006E3698">
        <w:rPr>
          <w:rFonts w:cs="Arial"/>
          <w:szCs w:val="17"/>
        </w:rPr>
        <w:t xml:space="preserve"> in 47% isolated yield </w:t>
      </w:r>
      <w:r w:rsidR="003565ED" w:rsidRPr="006E3698">
        <w:rPr>
          <w:rFonts w:cs="Arial"/>
          <w:szCs w:val="17"/>
        </w:rPr>
        <w:t>with</w:t>
      </w:r>
      <w:r w:rsidR="00954068" w:rsidRPr="006E3698">
        <w:rPr>
          <w:rFonts w:cs="Arial"/>
          <w:szCs w:val="17"/>
        </w:rPr>
        <w:t xml:space="preserve"> excellent stereoselectivity (</w:t>
      </w:r>
      <w:r w:rsidR="00954068" w:rsidRPr="006E3698">
        <w:rPr>
          <w:rFonts w:cs="Arial"/>
          <w:i/>
          <w:iCs/>
          <w:szCs w:val="17"/>
        </w:rPr>
        <w:t>E/Z</w:t>
      </w:r>
      <w:r w:rsidR="00954068" w:rsidRPr="006E3698">
        <w:rPr>
          <w:rFonts w:cs="Arial"/>
          <w:szCs w:val="17"/>
        </w:rPr>
        <w:t xml:space="preserve"> </w:t>
      </w:r>
      <w:r w:rsidR="003565ED" w:rsidRPr="006E3698">
        <w:rPr>
          <w:rFonts w:cs="Arial"/>
          <w:szCs w:val="17"/>
        </w:rPr>
        <w:t>&gt; 30:1)</w:t>
      </w:r>
      <w:r w:rsidR="0044161A" w:rsidRPr="006E3698">
        <w:rPr>
          <w:rFonts w:cs="Arial"/>
          <w:szCs w:val="17"/>
        </w:rPr>
        <w:t>,</w:t>
      </w:r>
      <w:r w:rsidRPr="006E3698">
        <w:rPr>
          <w:rFonts w:cs="Arial"/>
          <w:szCs w:val="17"/>
        </w:rPr>
        <w:t xml:space="preserve"> </w:t>
      </w:r>
      <w:r w:rsidR="003565ED" w:rsidRPr="006E3698">
        <w:rPr>
          <w:rFonts w:cs="Arial"/>
          <w:szCs w:val="17"/>
        </w:rPr>
        <w:t>moderate</w:t>
      </w:r>
      <w:r w:rsidR="00954068" w:rsidRPr="006E3698">
        <w:rPr>
          <w:rFonts w:cs="Arial"/>
          <w:szCs w:val="17"/>
        </w:rPr>
        <w:t xml:space="preserve"> linear vs branched selectivity and</w:t>
      </w:r>
      <w:r w:rsidR="0044161A" w:rsidRPr="006E3698">
        <w:rPr>
          <w:rFonts w:cs="Arial"/>
          <w:szCs w:val="17"/>
        </w:rPr>
        <w:t xml:space="preserve"> modest</w:t>
      </w:r>
      <w:r w:rsidR="00954068" w:rsidRPr="006E3698">
        <w:rPr>
          <w:rFonts w:cs="Arial"/>
          <w:szCs w:val="17"/>
        </w:rPr>
        <w:t xml:space="preserve"> linear vs 1,3-bis alkynylated product</w:t>
      </w:r>
      <w:r w:rsidR="00E53BE0" w:rsidRPr="006E3698">
        <w:rPr>
          <w:rFonts w:cs="Arial"/>
          <w:szCs w:val="17"/>
        </w:rPr>
        <w:t xml:space="preserve"> </w:t>
      </w:r>
      <w:r w:rsidR="0044161A" w:rsidRPr="006E3698">
        <w:rPr>
          <w:rFonts w:cs="Arial"/>
          <w:szCs w:val="17"/>
        </w:rPr>
        <w:t>distribution</w:t>
      </w:r>
      <w:r w:rsidRPr="006E3698">
        <w:rPr>
          <w:rFonts w:cs="Arial"/>
          <w:szCs w:val="17"/>
        </w:rPr>
        <w:t xml:space="preserve"> (Table 1, entry 1)</w:t>
      </w:r>
      <w:r w:rsidRPr="006E3698">
        <w:rPr>
          <w:rFonts w:cs="Arial"/>
          <w:szCs w:val="17"/>
          <w:vertAlign w:val="superscript"/>
        </w:rPr>
        <w:t>[</w:t>
      </w:r>
      <w:bookmarkStart w:id="6" w:name="_Ref55311580"/>
      <w:r w:rsidRPr="006E3698">
        <w:rPr>
          <w:rStyle w:val="Refdenotaalfinal"/>
          <w:rFonts w:cs="Arial"/>
          <w:sz w:val="17"/>
          <w:szCs w:val="17"/>
        </w:rPr>
        <w:endnoteReference w:id="20"/>
      </w:r>
      <w:bookmarkEnd w:id="6"/>
      <w:r w:rsidRPr="006E3698">
        <w:rPr>
          <w:rFonts w:cs="Arial"/>
          <w:szCs w:val="17"/>
          <w:vertAlign w:val="superscript"/>
        </w:rPr>
        <w:t>]</w:t>
      </w:r>
      <w:r w:rsidRPr="006E3698">
        <w:rPr>
          <w:rFonts w:cs="Arial"/>
          <w:szCs w:val="17"/>
        </w:rPr>
        <w:t xml:space="preserve"> The </w:t>
      </w:r>
      <w:r w:rsidR="00345FB7" w:rsidRPr="006E3698">
        <w:rPr>
          <w:rFonts w:cs="Arial"/>
          <w:szCs w:val="17"/>
        </w:rPr>
        <w:t xml:space="preserve">observed </w:t>
      </w:r>
      <w:r w:rsidRPr="006E3698">
        <w:rPr>
          <w:rFonts w:cs="Arial"/>
          <w:szCs w:val="17"/>
        </w:rPr>
        <w:t xml:space="preserve">linear selectivity </w:t>
      </w:r>
      <w:r w:rsidR="00345FB7" w:rsidRPr="006E3698">
        <w:rPr>
          <w:rFonts w:cs="Arial"/>
          <w:szCs w:val="17"/>
        </w:rPr>
        <w:t xml:space="preserve">in the alkynylation of </w:t>
      </w:r>
      <w:r w:rsidR="00345FB7" w:rsidRPr="006E3698">
        <w:rPr>
          <w:rFonts w:cs="Arial"/>
          <w:b/>
          <w:bCs/>
          <w:szCs w:val="17"/>
        </w:rPr>
        <w:t>1a</w:t>
      </w:r>
      <w:r w:rsidR="00345FB7" w:rsidRPr="006E3698">
        <w:rPr>
          <w:rFonts w:cs="Arial"/>
          <w:szCs w:val="17"/>
        </w:rPr>
        <w:t xml:space="preserve"> </w:t>
      </w:r>
      <w:r w:rsidRPr="006E3698">
        <w:rPr>
          <w:rFonts w:cs="Arial"/>
          <w:szCs w:val="17"/>
        </w:rPr>
        <w:t xml:space="preserve">is noteworthy </w:t>
      </w:r>
      <w:r w:rsidR="00915E46" w:rsidRPr="006E3698">
        <w:rPr>
          <w:rFonts w:cs="Arial"/>
          <w:szCs w:val="17"/>
        </w:rPr>
        <w:t>since</w:t>
      </w:r>
      <w:r w:rsidRPr="006E3698">
        <w:rPr>
          <w:rFonts w:cs="Arial"/>
          <w:szCs w:val="17"/>
        </w:rPr>
        <w:t xml:space="preserve"> </w:t>
      </w:r>
      <w:r w:rsidR="00915E46" w:rsidRPr="006E3698">
        <w:rPr>
          <w:rFonts w:cs="Arial"/>
          <w:szCs w:val="17"/>
        </w:rPr>
        <w:t xml:space="preserve">internal functionalization is typically favored </w:t>
      </w:r>
      <w:r w:rsidRPr="006E3698">
        <w:rPr>
          <w:rFonts w:cs="Arial"/>
          <w:szCs w:val="17"/>
        </w:rPr>
        <w:t>for allylic C–H amination</w:t>
      </w:r>
      <w:r w:rsidRPr="006E3698">
        <w:rPr>
          <w:rFonts w:cs="Arial"/>
          <w:szCs w:val="17"/>
          <w:vertAlign w:val="superscript"/>
        </w:rPr>
        <w:t>[</w:t>
      </w:r>
      <w:r w:rsidRPr="006E3698">
        <w:rPr>
          <w:rFonts w:cs="Arial"/>
          <w:szCs w:val="17"/>
          <w:vertAlign w:val="superscript"/>
        </w:rPr>
        <w:fldChar w:fldCharType="begin"/>
      </w:r>
      <w:r w:rsidRPr="006E3698">
        <w:rPr>
          <w:rFonts w:cs="Arial"/>
          <w:szCs w:val="17"/>
          <w:vertAlign w:val="superscript"/>
        </w:rPr>
        <w:instrText xml:space="preserve"> NOTEREF _Ref55311442 \f \h  \* MERGEFORMAT </w:instrText>
      </w:r>
      <w:r w:rsidRPr="006E3698">
        <w:rPr>
          <w:rFonts w:cs="Arial"/>
          <w:szCs w:val="17"/>
          <w:vertAlign w:val="superscript"/>
        </w:rPr>
      </w:r>
      <w:r w:rsidRPr="006E3698">
        <w:rPr>
          <w:rFonts w:cs="Arial"/>
          <w:szCs w:val="17"/>
          <w:vertAlign w:val="superscript"/>
        </w:rPr>
        <w:fldChar w:fldCharType="separate"/>
      </w:r>
      <w:r w:rsidR="00D27D49" w:rsidRPr="006E3698">
        <w:rPr>
          <w:rStyle w:val="Refdenotaalfinal"/>
          <w:rFonts w:cs="Arial"/>
          <w:sz w:val="17"/>
          <w:szCs w:val="17"/>
        </w:rPr>
        <w:t>12</w:t>
      </w:r>
      <w:r w:rsidRPr="006E3698">
        <w:rPr>
          <w:rFonts w:cs="Arial"/>
          <w:szCs w:val="17"/>
          <w:vertAlign w:val="superscript"/>
        </w:rPr>
        <w:fldChar w:fldCharType="end"/>
      </w:r>
      <w:r w:rsidRPr="006E3698">
        <w:rPr>
          <w:rFonts w:cs="Arial"/>
          <w:szCs w:val="17"/>
          <w:vertAlign w:val="superscript"/>
        </w:rPr>
        <w:t>c]</w:t>
      </w:r>
      <w:r w:rsidRPr="006E3698">
        <w:rPr>
          <w:rFonts w:cs="Arial"/>
          <w:szCs w:val="17"/>
        </w:rPr>
        <w:t xml:space="preserve"> and arylation</w:t>
      </w:r>
      <w:r w:rsidRPr="006E3698">
        <w:rPr>
          <w:rFonts w:cs="Arial"/>
          <w:szCs w:val="17"/>
          <w:vertAlign w:val="superscript"/>
        </w:rPr>
        <w:t>[</w:t>
      </w:r>
      <w:r w:rsidRPr="006E3698">
        <w:rPr>
          <w:rStyle w:val="Refdenotaalfinal"/>
          <w:rFonts w:cs="Arial"/>
          <w:sz w:val="17"/>
          <w:szCs w:val="17"/>
        </w:rPr>
        <w:endnoteReference w:id="21"/>
      </w:r>
      <w:r w:rsidRPr="006E3698">
        <w:rPr>
          <w:rFonts w:cs="Arial"/>
          <w:szCs w:val="17"/>
          <w:vertAlign w:val="superscript"/>
        </w:rPr>
        <w:t>]</w:t>
      </w:r>
      <w:r w:rsidRPr="006E3698">
        <w:rPr>
          <w:rFonts w:cs="Arial"/>
          <w:szCs w:val="17"/>
        </w:rPr>
        <w:t xml:space="preserve"> of non-activated terminal alkenes.</w:t>
      </w:r>
    </w:p>
    <w:p w14:paraId="38E9BA22" w14:textId="4CB47FF6" w:rsidR="00A46E69" w:rsidRPr="006E3698" w:rsidRDefault="00A46E69" w:rsidP="008C1B5A">
      <w:pPr>
        <w:pStyle w:val="P10"/>
        <w:spacing w:before="120" w:after="20"/>
        <w:ind w:firstLine="0"/>
        <w:jc w:val="left"/>
        <w:rPr>
          <w:rFonts w:cs="Arial"/>
          <w:bCs/>
          <w:sz w:val="14"/>
          <w:szCs w:val="14"/>
        </w:rPr>
      </w:pPr>
      <w:r w:rsidRPr="006E3698">
        <w:rPr>
          <w:rFonts w:cs="Arial"/>
          <w:b/>
          <w:i/>
          <w:sz w:val="14"/>
          <w:szCs w:val="14"/>
        </w:rPr>
        <w:t>Table 1.</w:t>
      </w:r>
      <w:r w:rsidRPr="006E3698">
        <w:rPr>
          <w:rFonts w:cs="Arial"/>
          <w:sz w:val="14"/>
          <w:szCs w:val="14"/>
        </w:rPr>
        <w:t xml:space="preserve"> </w:t>
      </w:r>
      <w:bookmarkStart w:id="7" w:name="_Hlk54936924"/>
      <w:r w:rsidRPr="006E3698">
        <w:rPr>
          <w:rFonts w:cs="Arial"/>
          <w:bCs/>
          <w:sz w:val="14"/>
          <w:szCs w:val="14"/>
        </w:rPr>
        <w:t xml:space="preserve">Rh-catalyzed allylic C-H alkynylation of </w:t>
      </w:r>
      <w:r w:rsidRPr="006E3698">
        <w:rPr>
          <w:rFonts w:cs="Arial"/>
          <w:b/>
          <w:sz w:val="14"/>
          <w:szCs w:val="14"/>
        </w:rPr>
        <w:t>1</w:t>
      </w:r>
      <w:r w:rsidR="00FC0865" w:rsidRPr="006E3698">
        <w:rPr>
          <w:rFonts w:cs="Arial"/>
          <w:b/>
          <w:sz w:val="14"/>
          <w:szCs w:val="14"/>
        </w:rPr>
        <w:t>a</w:t>
      </w:r>
      <w:r w:rsidRPr="006E3698">
        <w:rPr>
          <w:rFonts w:cs="Arial"/>
          <w:bCs/>
          <w:sz w:val="14"/>
          <w:szCs w:val="14"/>
        </w:rPr>
        <w:t xml:space="preserve"> with </w:t>
      </w:r>
      <w:r w:rsidRPr="006E3698">
        <w:rPr>
          <w:rFonts w:cs="Arial"/>
          <w:b/>
          <w:sz w:val="14"/>
          <w:szCs w:val="14"/>
        </w:rPr>
        <w:t>2</w:t>
      </w:r>
      <w:bookmarkEnd w:id="7"/>
      <w:r w:rsidRPr="006E3698">
        <w:rPr>
          <w:rFonts w:cs="Arial"/>
          <w:bCs/>
          <w:sz w:val="14"/>
          <w:szCs w:val="14"/>
        </w:rPr>
        <w:t>.</w:t>
      </w:r>
      <w:r w:rsidRPr="006E3698">
        <w:t xml:space="preserve"> </w:t>
      </w:r>
      <w:r w:rsidRPr="006E3698">
        <w:rPr>
          <w:rFonts w:cs="Arial"/>
          <w:bCs/>
          <w:sz w:val="14"/>
          <w:szCs w:val="14"/>
        </w:rPr>
        <w:t xml:space="preserve"> </w:t>
      </w:r>
    </w:p>
    <w:p w14:paraId="4F83F192" w14:textId="1F2FC3AB" w:rsidR="00A46E69" w:rsidRPr="006E3698" w:rsidRDefault="00F3260B" w:rsidP="008C1B5A">
      <w:pPr>
        <w:spacing w:after="60"/>
        <w:jc w:val="center"/>
      </w:pPr>
      <w:bookmarkStart w:id="8" w:name="_Hlk54933121"/>
      <w:r w:rsidRPr="006E3698">
        <w:rPr>
          <w:noProof/>
        </w:rPr>
        <w:drawing>
          <wp:inline distT="0" distB="0" distL="0" distR="0" wp14:anchorId="067244FA" wp14:editId="68549547">
            <wp:extent cx="3150000" cy="622800"/>
            <wp:effectExtent l="0" t="0" r="0" b="0"/>
            <wp:docPr id="10" name="Imagen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3150000" cy="622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tbl>
      <w:tblPr>
        <w:tblW w:w="0" w:type="auto"/>
        <w:tblLook w:val="01E0" w:firstRow="1" w:lastRow="1" w:firstColumn="1" w:lastColumn="1" w:noHBand="0" w:noVBand="0"/>
      </w:tblPr>
      <w:tblGrid>
        <w:gridCol w:w="380"/>
        <w:gridCol w:w="2204"/>
        <w:gridCol w:w="528"/>
        <w:gridCol w:w="747"/>
        <w:gridCol w:w="450"/>
        <w:gridCol w:w="566"/>
      </w:tblGrid>
      <w:tr w:rsidR="00A46E69" w:rsidRPr="006E3698" w14:paraId="0D4FE24D" w14:textId="77777777" w:rsidTr="00991BBC">
        <w:tc>
          <w:tcPr>
            <w:tcW w:w="380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14:paraId="13D7451C" w14:textId="77777777" w:rsidR="00A46E69" w:rsidRPr="006E3698" w:rsidRDefault="00A46E69" w:rsidP="008C1B5A">
            <w:pPr>
              <w:pStyle w:val="TableHead"/>
              <w:spacing w:line="120" w:lineRule="exact"/>
              <w:jc w:val="center"/>
              <w:rPr>
                <w:b/>
                <w:bCs/>
                <w:lang w:val="en-US"/>
              </w:rPr>
            </w:pPr>
          </w:p>
        </w:tc>
        <w:tc>
          <w:tcPr>
            <w:tcW w:w="2204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14:paraId="4482F932" w14:textId="77777777" w:rsidR="00A46E69" w:rsidRPr="006E3698" w:rsidRDefault="00A46E69" w:rsidP="008C1B5A">
            <w:pPr>
              <w:pStyle w:val="TableHead"/>
              <w:spacing w:line="120" w:lineRule="exact"/>
              <w:jc w:val="left"/>
              <w:rPr>
                <w:b/>
                <w:bCs/>
                <w:lang w:val="en-US"/>
              </w:rPr>
            </w:pPr>
            <w:r w:rsidRPr="006E3698">
              <w:rPr>
                <w:b/>
                <w:bCs/>
                <w:lang w:val="en-US"/>
              </w:rPr>
              <w:t>Variation</w:t>
            </w:r>
          </w:p>
        </w:tc>
        <w:tc>
          <w:tcPr>
            <w:tcW w:w="528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14:paraId="6F9ECB94" w14:textId="3F88DD8F" w:rsidR="00A46E69" w:rsidRPr="006E3698" w:rsidRDefault="00A46E69" w:rsidP="008C1B5A">
            <w:pPr>
              <w:pStyle w:val="TableHead"/>
              <w:spacing w:line="120" w:lineRule="exact"/>
              <w:jc w:val="center"/>
              <w:rPr>
                <w:vertAlign w:val="superscript"/>
                <w:lang w:val="en-US"/>
              </w:rPr>
            </w:pPr>
            <w:r w:rsidRPr="006E3698">
              <w:rPr>
                <w:lang w:val="en-US"/>
              </w:rPr>
              <w:t>R</w:t>
            </w:r>
            <w:r w:rsidR="00915E46" w:rsidRPr="006E3698">
              <w:rPr>
                <w:vertAlign w:val="superscript"/>
                <w:lang w:val="en-US"/>
              </w:rPr>
              <w:t>[a]</w:t>
            </w:r>
          </w:p>
        </w:tc>
        <w:tc>
          <w:tcPr>
            <w:tcW w:w="747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14:paraId="39F4D37E" w14:textId="35823E23" w:rsidR="00A46E69" w:rsidRPr="006E3698" w:rsidRDefault="00B179CE" w:rsidP="008C1B5A">
            <w:pPr>
              <w:pStyle w:val="TableHead"/>
              <w:spacing w:line="120" w:lineRule="exact"/>
              <w:jc w:val="center"/>
              <w:rPr>
                <w:b/>
                <w:bCs/>
                <w:lang w:val="en-US"/>
              </w:rPr>
            </w:pPr>
            <w:r w:rsidRPr="006E3698">
              <w:rPr>
                <w:b/>
                <w:bCs/>
                <w:lang w:val="en-US"/>
              </w:rPr>
              <w:t>3a</w:t>
            </w:r>
          </w:p>
          <w:p w14:paraId="006263D1" w14:textId="676C3537" w:rsidR="00A46E69" w:rsidRPr="006E3698" w:rsidRDefault="00A46E69" w:rsidP="008C1B5A">
            <w:pPr>
              <w:pStyle w:val="TableHead"/>
              <w:spacing w:line="120" w:lineRule="exact"/>
              <w:jc w:val="center"/>
              <w:rPr>
                <w:lang w:val="en-US"/>
              </w:rPr>
            </w:pPr>
            <w:r w:rsidRPr="006E3698">
              <w:rPr>
                <w:lang w:val="en-US"/>
              </w:rPr>
              <w:t>yield %</w:t>
            </w:r>
          </w:p>
        </w:tc>
        <w:tc>
          <w:tcPr>
            <w:tcW w:w="450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14:paraId="599BF0A3" w14:textId="4EE57FA0" w:rsidR="00A46E69" w:rsidRPr="006E3698" w:rsidRDefault="00A46E69" w:rsidP="008C1B5A">
            <w:pPr>
              <w:pStyle w:val="TableHead"/>
              <w:spacing w:line="120" w:lineRule="exact"/>
              <w:jc w:val="center"/>
              <w:rPr>
                <w:lang w:val="en-US"/>
              </w:rPr>
            </w:pPr>
            <w:r w:rsidRPr="006E3698">
              <w:rPr>
                <w:lang w:val="en-US"/>
              </w:rPr>
              <w:t>L</w:t>
            </w:r>
            <w:r w:rsidR="00E27C1B" w:rsidRPr="006E3698">
              <w:rPr>
                <w:lang w:val="en-US"/>
              </w:rPr>
              <w:t>/</w:t>
            </w:r>
            <w:r w:rsidRPr="006E3698">
              <w:rPr>
                <w:lang w:val="en-US"/>
              </w:rPr>
              <w:t>B</w:t>
            </w:r>
          </w:p>
        </w:tc>
        <w:tc>
          <w:tcPr>
            <w:tcW w:w="566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14:paraId="4E6B8165" w14:textId="1E4FBC19" w:rsidR="00A46E69" w:rsidRPr="006E3698" w:rsidRDefault="00A46E69" w:rsidP="008C1B5A">
            <w:pPr>
              <w:pStyle w:val="TableHead"/>
              <w:spacing w:line="120" w:lineRule="exact"/>
              <w:jc w:val="center"/>
              <w:rPr>
                <w:lang w:val="en-US"/>
              </w:rPr>
            </w:pPr>
            <w:r w:rsidRPr="006E3698">
              <w:rPr>
                <w:lang w:val="en-US"/>
              </w:rPr>
              <w:t>L</w:t>
            </w:r>
            <w:r w:rsidR="00E27C1B" w:rsidRPr="006E3698">
              <w:rPr>
                <w:lang w:val="en-US"/>
              </w:rPr>
              <w:t>/</w:t>
            </w:r>
            <w:r w:rsidRPr="006E3698">
              <w:rPr>
                <w:lang w:val="en-US"/>
              </w:rPr>
              <w:t>Bis</w:t>
            </w:r>
          </w:p>
        </w:tc>
      </w:tr>
      <w:tr w:rsidR="00A46E69" w:rsidRPr="006E3698" w14:paraId="6FC80590" w14:textId="77777777" w:rsidTr="00991BBC">
        <w:tc>
          <w:tcPr>
            <w:tcW w:w="380" w:type="dxa"/>
            <w:tcBorders>
              <w:top w:val="single" w:sz="8" w:space="0" w:color="000000"/>
            </w:tcBorders>
          </w:tcPr>
          <w:p w14:paraId="4CA958F2" w14:textId="215E57D7" w:rsidR="00A46E69" w:rsidRPr="006E3698" w:rsidRDefault="008056CC" w:rsidP="008C1B5A">
            <w:pPr>
              <w:pStyle w:val="TableBody"/>
              <w:spacing w:line="120" w:lineRule="exact"/>
              <w:jc w:val="center"/>
              <w:rPr>
                <w:rFonts w:cs="Arial"/>
                <w:lang w:val="en-US"/>
              </w:rPr>
            </w:pPr>
            <w:r w:rsidRPr="006E3698">
              <w:rPr>
                <w:rFonts w:cs="Arial"/>
                <w:lang w:val="en-US"/>
              </w:rPr>
              <w:t>1</w:t>
            </w:r>
          </w:p>
        </w:tc>
        <w:tc>
          <w:tcPr>
            <w:tcW w:w="2204" w:type="dxa"/>
            <w:tcBorders>
              <w:top w:val="single" w:sz="8" w:space="0" w:color="000000"/>
            </w:tcBorders>
          </w:tcPr>
          <w:p w14:paraId="17C625DE" w14:textId="77777777" w:rsidR="00A46E69" w:rsidRPr="006E3698" w:rsidRDefault="00A46E69" w:rsidP="008C1B5A">
            <w:pPr>
              <w:pStyle w:val="TableBody"/>
              <w:spacing w:line="120" w:lineRule="exact"/>
              <w:rPr>
                <w:rFonts w:cs="Arial"/>
                <w:lang w:val="en-US"/>
              </w:rPr>
            </w:pPr>
            <w:r w:rsidRPr="006E3698">
              <w:rPr>
                <w:rFonts w:cs="Arial"/>
                <w:lang w:val="en-US"/>
              </w:rPr>
              <w:t>None</w:t>
            </w:r>
          </w:p>
        </w:tc>
        <w:tc>
          <w:tcPr>
            <w:tcW w:w="528" w:type="dxa"/>
            <w:tcBorders>
              <w:top w:val="single" w:sz="8" w:space="0" w:color="000000"/>
            </w:tcBorders>
          </w:tcPr>
          <w:p w14:paraId="27A762FB" w14:textId="77777777" w:rsidR="00A46E69" w:rsidRPr="006E3698" w:rsidRDefault="00A46E69" w:rsidP="008C1B5A">
            <w:pPr>
              <w:pStyle w:val="TableBody"/>
              <w:spacing w:line="120" w:lineRule="exact"/>
              <w:jc w:val="center"/>
              <w:rPr>
                <w:rFonts w:cs="Arial"/>
                <w:lang w:val="en-US"/>
              </w:rPr>
            </w:pPr>
            <w:r w:rsidRPr="006E3698">
              <w:rPr>
                <w:rFonts w:cs="Arial"/>
                <w:lang w:val="en-US"/>
              </w:rPr>
              <w:t>TIPS</w:t>
            </w:r>
          </w:p>
        </w:tc>
        <w:tc>
          <w:tcPr>
            <w:tcW w:w="747" w:type="dxa"/>
            <w:tcBorders>
              <w:top w:val="single" w:sz="8" w:space="0" w:color="000000"/>
            </w:tcBorders>
          </w:tcPr>
          <w:p w14:paraId="5B8D0CE6" w14:textId="22209E8E" w:rsidR="00A46E69" w:rsidRPr="006E3698" w:rsidRDefault="00A46E69" w:rsidP="008C1B5A">
            <w:pPr>
              <w:pStyle w:val="TableBody"/>
              <w:spacing w:line="120" w:lineRule="exact"/>
              <w:jc w:val="center"/>
              <w:rPr>
                <w:rFonts w:cs="Arial"/>
                <w:lang w:val="en-US"/>
              </w:rPr>
            </w:pPr>
            <w:r w:rsidRPr="006E3698">
              <w:rPr>
                <w:rFonts w:cs="Arial"/>
                <w:lang w:val="en-US"/>
              </w:rPr>
              <w:t>68</w:t>
            </w:r>
            <w:r w:rsidR="004301C2" w:rsidRPr="006E3698">
              <w:rPr>
                <w:rFonts w:cs="Arial"/>
                <w:lang w:val="en-US"/>
              </w:rPr>
              <w:t xml:space="preserve"> </w:t>
            </w:r>
            <w:r w:rsidRPr="006E3698">
              <w:rPr>
                <w:rFonts w:cs="Arial"/>
                <w:lang w:val="en-US"/>
              </w:rPr>
              <w:t>(47)</w:t>
            </w:r>
          </w:p>
        </w:tc>
        <w:tc>
          <w:tcPr>
            <w:tcW w:w="450" w:type="dxa"/>
            <w:tcBorders>
              <w:top w:val="single" w:sz="8" w:space="0" w:color="000000"/>
            </w:tcBorders>
          </w:tcPr>
          <w:p w14:paraId="4D34CBF7" w14:textId="77777777" w:rsidR="00A46E69" w:rsidRPr="006E3698" w:rsidRDefault="00A46E69" w:rsidP="008C1B5A">
            <w:pPr>
              <w:pStyle w:val="TableBody"/>
              <w:spacing w:line="120" w:lineRule="exact"/>
              <w:jc w:val="center"/>
              <w:rPr>
                <w:rFonts w:cs="Arial"/>
                <w:lang w:val="en-US"/>
              </w:rPr>
            </w:pPr>
            <w:r w:rsidRPr="006E3698">
              <w:rPr>
                <w:rFonts w:cs="Arial"/>
                <w:lang w:val="en-US"/>
              </w:rPr>
              <w:t>6:1</w:t>
            </w:r>
          </w:p>
        </w:tc>
        <w:tc>
          <w:tcPr>
            <w:tcW w:w="566" w:type="dxa"/>
            <w:tcBorders>
              <w:top w:val="single" w:sz="8" w:space="0" w:color="000000"/>
            </w:tcBorders>
          </w:tcPr>
          <w:p w14:paraId="7D819898" w14:textId="77777777" w:rsidR="00A46E69" w:rsidRPr="006E3698" w:rsidRDefault="00A46E69" w:rsidP="008C1B5A">
            <w:pPr>
              <w:pStyle w:val="TableBody"/>
              <w:spacing w:line="120" w:lineRule="exact"/>
              <w:jc w:val="center"/>
              <w:rPr>
                <w:rFonts w:cs="Arial"/>
                <w:lang w:val="en-US"/>
              </w:rPr>
            </w:pPr>
            <w:r w:rsidRPr="006E3698">
              <w:rPr>
                <w:rFonts w:cs="Arial"/>
                <w:lang w:val="en-US"/>
              </w:rPr>
              <w:t>6:1</w:t>
            </w:r>
          </w:p>
        </w:tc>
      </w:tr>
      <w:tr w:rsidR="00A46E69" w:rsidRPr="006E3698" w14:paraId="0DAADC19" w14:textId="77777777" w:rsidTr="00991BBC">
        <w:tc>
          <w:tcPr>
            <w:tcW w:w="380" w:type="dxa"/>
          </w:tcPr>
          <w:p w14:paraId="678A5960" w14:textId="68338D55" w:rsidR="00A46E69" w:rsidRPr="006E3698" w:rsidRDefault="008056CC" w:rsidP="008C1B5A">
            <w:pPr>
              <w:pStyle w:val="TableBody"/>
              <w:spacing w:line="120" w:lineRule="exact"/>
              <w:jc w:val="center"/>
              <w:rPr>
                <w:rFonts w:cs="Arial"/>
                <w:lang w:val="en-US"/>
              </w:rPr>
            </w:pPr>
            <w:r w:rsidRPr="006E3698">
              <w:rPr>
                <w:rFonts w:cs="Arial"/>
                <w:lang w:val="en-US"/>
              </w:rPr>
              <w:t>2</w:t>
            </w:r>
          </w:p>
        </w:tc>
        <w:tc>
          <w:tcPr>
            <w:tcW w:w="2204" w:type="dxa"/>
          </w:tcPr>
          <w:p w14:paraId="41939FA7" w14:textId="1D8F8C2F" w:rsidR="00A46E69" w:rsidRPr="006E3698" w:rsidRDefault="00355B16" w:rsidP="008C1B5A">
            <w:pPr>
              <w:pStyle w:val="TableBody"/>
              <w:spacing w:line="120" w:lineRule="exact"/>
              <w:rPr>
                <w:rFonts w:cs="Arial"/>
                <w:lang w:val="en-US"/>
              </w:rPr>
            </w:pPr>
            <w:r w:rsidRPr="006E3698">
              <w:rPr>
                <w:rFonts w:cs="Arial"/>
                <w:lang w:val="en-US"/>
              </w:rPr>
              <w:t xml:space="preserve">With </w:t>
            </w:r>
            <w:proofErr w:type="spellStart"/>
            <w:r w:rsidR="00A46E69" w:rsidRPr="006E3698">
              <w:rPr>
                <w:rFonts w:cs="Arial"/>
                <w:lang w:val="en-US"/>
              </w:rPr>
              <w:t>AgOAc</w:t>
            </w:r>
            <w:proofErr w:type="spellEnd"/>
            <w:r w:rsidRPr="006E3698">
              <w:rPr>
                <w:rFonts w:cs="Arial"/>
                <w:lang w:val="en-US"/>
              </w:rPr>
              <w:t xml:space="preserve">, no </w:t>
            </w:r>
            <w:proofErr w:type="spellStart"/>
            <w:r w:rsidR="00A46E69" w:rsidRPr="006E3698">
              <w:rPr>
                <w:rFonts w:cs="Arial"/>
                <w:lang w:val="en-US"/>
              </w:rPr>
              <w:t>LiOAc</w:t>
            </w:r>
            <w:proofErr w:type="spellEnd"/>
            <w:r w:rsidRPr="006E3698">
              <w:rPr>
                <w:rFonts w:cs="Arial"/>
                <w:lang w:val="en-US"/>
              </w:rPr>
              <w:t>, Ag</w:t>
            </w:r>
            <w:r w:rsidRPr="006E3698">
              <w:rPr>
                <w:rFonts w:cs="Arial"/>
                <w:vertAlign w:val="subscript"/>
                <w:lang w:val="en-US"/>
              </w:rPr>
              <w:t>2</w:t>
            </w:r>
            <w:r w:rsidRPr="006E3698">
              <w:rPr>
                <w:rFonts w:cs="Arial"/>
                <w:lang w:val="en-US"/>
              </w:rPr>
              <w:t>CO</w:t>
            </w:r>
            <w:r w:rsidRPr="006E3698">
              <w:rPr>
                <w:rFonts w:cs="Arial"/>
                <w:vertAlign w:val="subscript"/>
                <w:lang w:val="en-US"/>
              </w:rPr>
              <w:t>3</w:t>
            </w:r>
          </w:p>
        </w:tc>
        <w:tc>
          <w:tcPr>
            <w:tcW w:w="528" w:type="dxa"/>
          </w:tcPr>
          <w:p w14:paraId="57609319" w14:textId="77777777" w:rsidR="00A46E69" w:rsidRPr="006E3698" w:rsidRDefault="00A46E69" w:rsidP="008C1B5A">
            <w:pPr>
              <w:pStyle w:val="TableBody"/>
              <w:spacing w:line="120" w:lineRule="exact"/>
              <w:jc w:val="center"/>
              <w:rPr>
                <w:rFonts w:cs="Arial"/>
                <w:lang w:val="en-US"/>
              </w:rPr>
            </w:pPr>
            <w:r w:rsidRPr="006E3698">
              <w:rPr>
                <w:rFonts w:cs="Arial"/>
                <w:lang w:val="en-US"/>
              </w:rPr>
              <w:t>TIPS</w:t>
            </w:r>
          </w:p>
        </w:tc>
        <w:tc>
          <w:tcPr>
            <w:tcW w:w="747" w:type="dxa"/>
          </w:tcPr>
          <w:p w14:paraId="2EF80039" w14:textId="77777777" w:rsidR="00A46E69" w:rsidRPr="006E3698" w:rsidRDefault="00A46E69" w:rsidP="008C1B5A">
            <w:pPr>
              <w:pStyle w:val="TableBody"/>
              <w:spacing w:line="120" w:lineRule="exact"/>
              <w:jc w:val="center"/>
              <w:rPr>
                <w:rFonts w:cs="Arial"/>
                <w:lang w:val="en-US"/>
              </w:rPr>
            </w:pPr>
            <w:r w:rsidRPr="006E3698">
              <w:rPr>
                <w:rFonts w:cs="Arial"/>
                <w:lang w:val="en-US"/>
              </w:rPr>
              <w:t>60</w:t>
            </w:r>
          </w:p>
        </w:tc>
        <w:tc>
          <w:tcPr>
            <w:tcW w:w="450" w:type="dxa"/>
          </w:tcPr>
          <w:p w14:paraId="7B2D51E3" w14:textId="77777777" w:rsidR="00A46E69" w:rsidRPr="006E3698" w:rsidRDefault="00A46E69" w:rsidP="008C1B5A">
            <w:pPr>
              <w:pStyle w:val="TableBody"/>
              <w:spacing w:line="120" w:lineRule="exact"/>
              <w:jc w:val="center"/>
              <w:rPr>
                <w:rFonts w:cs="Arial"/>
                <w:lang w:val="en-US"/>
              </w:rPr>
            </w:pPr>
            <w:r w:rsidRPr="006E3698">
              <w:rPr>
                <w:rFonts w:cs="Arial"/>
                <w:lang w:val="en-US"/>
              </w:rPr>
              <w:t>5:1</w:t>
            </w:r>
          </w:p>
        </w:tc>
        <w:tc>
          <w:tcPr>
            <w:tcW w:w="566" w:type="dxa"/>
          </w:tcPr>
          <w:p w14:paraId="14AB60BD" w14:textId="77777777" w:rsidR="00A46E69" w:rsidRPr="006E3698" w:rsidRDefault="00A46E69" w:rsidP="008C1B5A">
            <w:pPr>
              <w:pStyle w:val="TableBody"/>
              <w:spacing w:line="120" w:lineRule="exact"/>
              <w:jc w:val="center"/>
              <w:rPr>
                <w:rFonts w:cs="Arial"/>
                <w:lang w:val="en-US"/>
              </w:rPr>
            </w:pPr>
            <w:r w:rsidRPr="006E3698">
              <w:rPr>
                <w:rFonts w:cs="Arial"/>
                <w:lang w:val="en-US"/>
              </w:rPr>
              <w:t>-</w:t>
            </w:r>
          </w:p>
        </w:tc>
      </w:tr>
      <w:tr w:rsidR="00A46E69" w:rsidRPr="006E3698" w14:paraId="1EE62EF4" w14:textId="77777777" w:rsidTr="00991BBC">
        <w:tc>
          <w:tcPr>
            <w:tcW w:w="380" w:type="dxa"/>
          </w:tcPr>
          <w:p w14:paraId="6ECA6FB7" w14:textId="55D6EEA6" w:rsidR="00A46E69" w:rsidRPr="006E3698" w:rsidRDefault="008056CC" w:rsidP="008C1B5A">
            <w:pPr>
              <w:pStyle w:val="TableBody"/>
              <w:spacing w:line="120" w:lineRule="exact"/>
              <w:jc w:val="center"/>
              <w:rPr>
                <w:rFonts w:cs="Arial"/>
                <w:lang w:val="en-US"/>
              </w:rPr>
            </w:pPr>
            <w:r w:rsidRPr="006E3698">
              <w:rPr>
                <w:rFonts w:cs="Arial"/>
                <w:lang w:val="en-US"/>
              </w:rPr>
              <w:t>3</w:t>
            </w:r>
          </w:p>
        </w:tc>
        <w:tc>
          <w:tcPr>
            <w:tcW w:w="2204" w:type="dxa"/>
          </w:tcPr>
          <w:p w14:paraId="672CA801" w14:textId="77777777" w:rsidR="00A46E69" w:rsidRPr="006E3698" w:rsidRDefault="00A46E69" w:rsidP="008C1B5A">
            <w:pPr>
              <w:pStyle w:val="TableBody"/>
              <w:spacing w:line="120" w:lineRule="exact"/>
              <w:rPr>
                <w:rFonts w:cs="Arial"/>
                <w:lang w:val="en-US"/>
              </w:rPr>
            </w:pPr>
            <w:r w:rsidRPr="006E3698">
              <w:rPr>
                <w:rFonts w:cs="Arial"/>
                <w:lang w:val="en-US"/>
              </w:rPr>
              <w:t xml:space="preserve">No </w:t>
            </w:r>
            <w:proofErr w:type="spellStart"/>
            <w:r w:rsidRPr="006E3698">
              <w:rPr>
                <w:rFonts w:cs="Arial"/>
                <w:lang w:val="en-US"/>
              </w:rPr>
              <w:t>LiOAc</w:t>
            </w:r>
            <w:proofErr w:type="spellEnd"/>
            <w:r w:rsidRPr="006E3698">
              <w:rPr>
                <w:rFonts w:cs="Arial"/>
                <w:i/>
                <w:iCs/>
                <w:lang w:val="en-US"/>
              </w:rPr>
              <w:t xml:space="preserve"> </w:t>
            </w:r>
          </w:p>
        </w:tc>
        <w:tc>
          <w:tcPr>
            <w:tcW w:w="528" w:type="dxa"/>
          </w:tcPr>
          <w:p w14:paraId="37361730" w14:textId="77777777" w:rsidR="00A46E69" w:rsidRPr="006E3698" w:rsidRDefault="00A46E69" w:rsidP="008C1B5A">
            <w:pPr>
              <w:pStyle w:val="TableBody"/>
              <w:spacing w:line="120" w:lineRule="exact"/>
              <w:jc w:val="center"/>
              <w:rPr>
                <w:rFonts w:cs="Arial"/>
                <w:lang w:val="en-US"/>
              </w:rPr>
            </w:pPr>
            <w:r w:rsidRPr="006E3698">
              <w:rPr>
                <w:rFonts w:cs="Arial"/>
                <w:lang w:val="en-US"/>
              </w:rPr>
              <w:t>TIPS</w:t>
            </w:r>
          </w:p>
        </w:tc>
        <w:tc>
          <w:tcPr>
            <w:tcW w:w="747" w:type="dxa"/>
          </w:tcPr>
          <w:p w14:paraId="31246AB3" w14:textId="77777777" w:rsidR="00A46E69" w:rsidRPr="006E3698" w:rsidRDefault="00A46E69" w:rsidP="008C1B5A">
            <w:pPr>
              <w:pStyle w:val="TableBody"/>
              <w:spacing w:line="120" w:lineRule="exact"/>
              <w:jc w:val="center"/>
              <w:rPr>
                <w:rFonts w:cs="Arial"/>
                <w:lang w:val="en-US"/>
              </w:rPr>
            </w:pPr>
            <w:r w:rsidRPr="006E3698">
              <w:rPr>
                <w:rFonts w:cs="Arial"/>
                <w:lang w:val="en-US"/>
              </w:rPr>
              <w:t>nr</w:t>
            </w:r>
          </w:p>
        </w:tc>
        <w:tc>
          <w:tcPr>
            <w:tcW w:w="450" w:type="dxa"/>
          </w:tcPr>
          <w:p w14:paraId="5D1E1BD5" w14:textId="77777777" w:rsidR="00A46E69" w:rsidRPr="006E3698" w:rsidRDefault="00A46E69" w:rsidP="008C1B5A">
            <w:pPr>
              <w:pStyle w:val="TableBody"/>
              <w:spacing w:line="120" w:lineRule="exact"/>
              <w:jc w:val="center"/>
              <w:rPr>
                <w:rFonts w:cs="Arial"/>
                <w:lang w:val="en-US"/>
              </w:rPr>
            </w:pPr>
          </w:p>
        </w:tc>
        <w:tc>
          <w:tcPr>
            <w:tcW w:w="566" w:type="dxa"/>
          </w:tcPr>
          <w:p w14:paraId="671EAD2B" w14:textId="77777777" w:rsidR="00A46E69" w:rsidRPr="006E3698" w:rsidRDefault="00A46E69" w:rsidP="008C1B5A">
            <w:pPr>
              <w:pStyle w:val="TableBody"/>
              <w:spacing w:line="120" w:lineRule="exact"/>
              <w:jc w:val="center"/>
              <w:rPr>
                <w:rFonts w:cs="Arial"/>
                <w:lang w:val="en-US"/>
              </w:rPr>
            </w:pPr>
          </w:p>
        </w:tc>
      </w:tr>
      <w:tr w:rsidR="00A46E69" w:rsidRPr="006E3698" w14:paraId="1C47DD90" w14:textId="77777777" w:rsidTr="00991BBC">
        <w:tc>
          <w:tcPr>
            <w:tcW w:w="380" w:type="dxa"/>
          </w:tcPr>
          <w:p w14:paraId="7FA4026E" w14:textId="37190A45" w:rsidR="00A46E69" w:rsidRPr="006E3698" w:rsidRDefault="008056CC" w:rsidP="008C1B5A">
            <w:pPr>
              <w:pStyle w:val="TableBody"/>
              <w:spacing w:line="120" w:lineRule="exact"/>
              <w:jc w:val="center"/>
              <w:rPr>
                <w:rFonts w:cs="Arial"/>
                <w:lang w:val="en-US"/>
              </w:rPr>
            </w:pPr>
            <w:r w:rsidRPr="006E3698">
              <w:rPr>
                <w:rFonts w:cs="Arial"/>
                <w:lang w:val="en-US"/>
              </w:rPr>
              <w:t>4</w:t>
            </w:r>
          </w:p>
        </w:tc>
        <w:tc>
          <w:tcPr>
            <w:tcW w:w="2204" w:type="dxa"/>
          </w:tcPr>
          <w:p w14:paraId="51FE3437" w14:textId="77777777" w:rsidR="00A46E69" w:rsidRPr="006E3698" w:rsidRDefault="00A46E69" w:rsidP="008C1B5A">
            <w:pPr>
              <w:pStyle w:val="TableBody"/>
              <w:spacing w:line="120" w:lineRule="exact"/>
              <w:rPr>
                <w:rFonts w:cs="Arial"/>
                <w:lang w:val="en-US"/>
              </w:rPr>
            </w:pPr>
            <w:r w:rsidRPr="006E3698">
              <w:rPr>
                <w:rFonts w:cs="Arial"/>
                <w:lang w:val="en-US"/>
              </w:rPr>
              <w:t>No AgSbF</w:t>
            </w:r>
            <w:r w:rsidRPr="006E3698">
              <w:rPr>
                <w:rFonts w:cs="Arial"/>
                <w:vertAlign w:val="subscript"/>
                <w:lang w:val="en-US"/>
              </w:rPr>
              <w:t>6</w:t>
            </w:r>
          </w:p>
        </w:tc>
        <w:tc>
          <w:tcPr>
            <w:tcW w:w="528" w:type="dxa"/>
          </w:tcPr>
          <w:p w14:paraId="2025FE5F" w14:textId="77777777" w:rsidR="00A46E69" w:rsidRPr="006E3698" w:rsidRDefault="00A46E69" w:rsidP="008C1B5A">
            <w:pPr>
              <w:pStyle w:val="TableBody"/>
              <w:spacing w:line="120" w:lineRule="exact"/>
              <w:jc w:val="center"/>
              <w:rPr>
                <w:rFonts w:cs="Arial"/>
                <w:lang w:val="en-US"/>
              </w:rPr>
            </w:pPr>
            <w:r w:rsidRPr="006E3698">
              <w:rPr>
                <w:rFonts w:cs="Arial"/>
                <w:lang w:val="en-US"/>
              </w:rPr>
              <w:t>TIPS</w:t>
            </w:r>
          </w:p>
        </w:tc>
        <w:tc>
          <w:tcPr>
            <w:tcW w:w="747" w:type="dxa"/>
          </w:tcPr>
          <w:p w14:paraId="6C9C3490" w14:textId="77777777" w:rsidR="00A46E69" w:rsidRPr="006E3698" w:rsidRDefault="00A46E69" w:rsidP="008C1B5A">
            <w:pPr>
              <w:pStyle w:val="TableBody"/>
              <w:spacing w:line="120" w:lineRule="exact"/>
              <w:jc w:val="center"/>
              <w:rPr>
                <w:rFonts w:cs="Arial"/>
                <w:lang w:val="en-US"/>
              </w:rPr>
            </w:pPr>
            <w:r w:rsidRPr="006E3698">
              <w:rPr>
                <w:rFonts w:cs="Arial"/>
                <w:lang w:val="en-US"/>
              </w:rPr>
              <w:t>nr</w:t>
            </w:r>
          </w:p>
        </w:tc>
        <w:tc>
          <w:tcPr>
            <w:tcW w:w="450" w:type="dxa"/>
          </w:tcPr>
          <w:p w14:paraId="3F995F0A" w14:textId="77777777" w:rsidR="00A46E69" w:rsidRPr="006E3698" w:rsidRDefault="00A46E69" w:rsidP="008C1B5A">
            <w:pPr>
              <w:pStyle w:val="TableBody"/>
              <w:spacing w:line="120" w:lineRule="exact"/>
              <w:jc w:val="center"/>
              <w:rPr>
                <w:rFonts w:cs="Arial"/>
                <w:lang w:val="en-US"/>
              </w:rPr>
            </w:pPr>
          </w:p>
        </w:tc>
        <w:tc>
          <w:tcPr>
            <w:tcW w:w="566" w:type="dxa"/>
          </w:tcPr>
          <w:p w14:paraId="79DFDDAB" w14:textId="77777777" w:rsidR="00A46E69" w:rsidRPr="006E3698" w:rsidRDefault="00A46E69" w:rsidP="008C1B5A">
            <w:pPr>
              <w:pStyle w:val="TableBody"/>
              <w:spacing w:line="120" w:lineRule="exact"/>
              <w:jc w:val="center"/>
              <w:rPr>
                <w:rFonts w:cs="Arial"/>
                <w:lang w:val="en-US"/>
              </w:rPr>
            </w:pPr>
          </w:p>
        </w:tc>
      </w:tr>
      <w:tr w:rsidR="00A46E69" w:rsidRPr="006E3698" w14:paraId="3EE36199" w14:textId="77777777" w:rsidTr="00991BBC">
        <w:tc>
          <w:tcPr>
            <w:tcW w:w="380" w:type="dxa"/>
          </w:tcPr>
          <w:p w14:paraId="0C0B9B48" w14:textId="169EF8C9" w:rsidR="00A46E69" w:rsidRPr="006E3698" w:rsidRDefault="008056CC" w:rsidP="008C1B5A">
            <w:pPr>
              <w:pStyle w:val="TableBody"/>
              <w:spacing w:line="120" w:lineRule="exact"/>
              <w:jc w:val="center"/>
              <w:rPr>
                <w:rFonts w:cs="Arial"/>
                <w:lang w:val="en-US"/>
              </w:rPr>
            </w:pPr>
            <w:r w:rsidRPr="006E3698">
              <w:rPr>
                <w:rFonts w:cs="Arial"/>
                <w:lang w:val="en-US"/>
              </w:rPr>
              <w:t>5</w:t>
            </w:r>
          </w:p>
        </w:tc>
        <w:tc>
          <w:tcPr>
            <w:tcW w:w="2204" w:type="dxa"/>
          </w:tcPr>
          <w:p w14:paraId="3450D4F3" w14:textId="77777777" w:rsidR="00A46E69" w:rsidRPr="006E3698" w:rsidRDefault="00A46E69" w:rsidP="008C1B5A">
            <w:pPr>
              <w:pStyle w:val="TableBody"/>
              <w:spacing w:line="120" w:lineRule="exact"/>
              <w:rPr>
                <w:rFonts w:cs="Arial"/>
                <w:lang w:val="en-US"/>
              </w:rPr>
            </w:pPr>
            <w:r w:rsidRPr="006E3698">
              <w:rPr>
                <w:rFonts w:cs="Arial"/>
                <w:lang w:val="en-US"/>
              </w:rPr>
              <w:t>AgSbF</w:t>
            </w:r>
            <w:r w:rsidRPr="006E3698">
              <w:rPr>
                <w:rFonts w:cs="Arial"/>
                <w:vertAlign w:val="subscript"/>
                <w:lang w:val="en-US"/>
              </w:rPr>
              <w:t>6</w:t>
            </w:r>
            <w:r w:rsidRPr="006E3698">
              <w:rPr>
                <w:rFonts w:cs="Arial"/>
                <w:lang w:val="en-US"/>
              </w:rPr>
              <w:t xml:space="preserve"> (120 mol%), no Ag</w:t>
            </w:r>
            <w:r w:rsidRPr="006E3698">
              <w:rPr>
                <w:rFonts w:cs="Arial"/>
                <w:vertAlign w:val="subscript"/>
                <w:lang w:val="en-US"/>
              </w:rPr>
              <w:t>2</w:t>
            </w:r>
            <w:r w:rsidRPr="006E3698">
              <w:rPr>
                <w:rFonts w:cs="Arial"/>
                <w:lang w:val="en-US"/>
              </w:rPr>
              <w:t>CO</w:t>
            </w:r>
            <w:r w:rsidRPr="006E3698">
              <w:rPr>
                <w:rFonts w:cs="Arial"/>
                <w:vertAlign w:val="subscript"/>
                <w:lang w:val="en-US"/>
              </w:rPr>
              <w:t>3</w:t>
            </w:r>
          </w:p>
        </w:tc>
        <w:tc>
          <w:tcPr>
            <w:tcW w:w="528" w:type="dxa"/>
          </w:tcPr>
          <w:p w14:paraId="1C06462C" w14:textId="77777777" w:rsidR="00A46E69" w:rsidRPr="006E3698" w:rsidRDefault="00A46E69" w:rsidP="008C1B5A">
            <w:pPr>
              <w:pStyle w:val="TableBody"/>
              <w:spacing w:line="120" w:lineRule="exact"/>
              <w:jc w:val="center"/>
              <w:rPr>
                <w:rFonts w:cs="Arial"/>
                <w:lang w:val="en-US"/>
              </w:rPr>
            </w:pPr>
            <w:r w:rsidRPr="006E3698">
              <w:rPr>
                <w:rFonts w:cs="Arial"/>
                <w:lang w:val="en-US"/>
              </w:rPr>
              <w:t>TIPS</w:t>
            </w:r>
          </w:p>
        </w:tc>
        <w:tc>
          <w:tcPr>
            <w:tcW w:w="747" w:type="dxa"/>
          </w:tcPr>
          <w:p w14:paraId="37BEBBEF" w14:textId="77777777" w:rsidR="00A46E69" w:rsidRPr="006E3698" w:rsidRDefault="00A46E69" w:rsidP="008C1B5A">
            <w:pPr>
              <w:pStyle w:val="TableBody"/>
              <w:spacing w:line="120" w:lineRule="exact"/>
              <w:jc w:val="center"/>
              <w:rPr>
                <w:rFonts w:cs="Arial"/>
                <w:lang w:val="en-US"/>
              </w:rPr>
            </w:pPr>
            <w:r w:rsidRPr="006E3698">
              <w:rPr>
                <w:rFonts w:cs="Arial"/>
                <w:lang w:val="en-US"/>
              </w:rPr>
              <w:t>-</w:t>
            </w:r>
          </w:p>
        </w:tc>
        <w:tc>
          <w:tcPr>
            <w:tcW w:w="450" w:type="dxa"/>
          </w:tcPr>
          <w:p w14:paraId="2B3C9146" w14:textId="77777777" w:rsidR="00A46E69" w:rsidRPr="006E3698" w:rsidRDefault="00A46E69" w:rsidP="008C1B5A">
            <w:pPr>
              <w:pStyle w:val="TableBody"/>
              <w:spacing w:line="120" w:lineRule="exact"/>
              <w:jc w:val="center"/>
              <w:rPr>
                <w:rFonts w:cs="Arial"/>
                <w:lang w:val="en-US"/>
              </w:rPr>
            </w:pPr>
          </w:p>
        </w:tc>
        <w:tc>
          <w:tcPr>
            <w:tcW w:w="566" w:type="dxa"/>
          </w:tcPr>
          <w:p w14:paraId="4D9DEEEA" w14:textId="77777777" w:rsidR="00A46E69" w:rsidRPr="006E3698" w:rsidRDefault="00A46E69" w:rsidP="008C1B5A">
            <w:pPr>
              <w:pStyle w:val="TableBody"/>
              <w:spacing w:line="120" w:lineRule="exact"/>
              <w:jc w:val="center"/>
              <w:rPr>
                <w:rFonts w:cs="Arial"/>
                <w:lang w:val="en-US"/>
              </w:rPr>
            </w:pPr>
          </w:p>
        </w:tc>
      </w:tr>
      <w:tr w:rsidR="00A46E69" w:rsidRPr="006E3698" w14:paraId="4996D770" w14:textId="77777777" w:rsidTr="00991BBC">
        <w:tc>
          <w:tcPr>
            <w:tcW w:w="380" w:type="dxa"/>
          </w:tcPr>
          <w:p w14:paraId="3423F536" w14:textId="00497334" w:rsidR="00A46E69" w:rsidRPr="006E3698" w:rsidRDefault="008056CC" w:rsidP="008C1B5A">
            <w:pPr>
              <w:pStyle w:val="TableBody"/>
              <w:spacing w:line="120" w:lineRule="exact"/>
              <w:jc w:val="center"/>
              <w:rPr>
                <w:rFonts w:cs="Arial"/>
                <w:lang w:val="en-US"/>
              </w:rPr>
            </w:pPr>
            <w:r w:rsidRPr="006E3698">
              <w:rPr>
                <w:rFonts w:cs="Arial"/>
                <w:lang w:val="en-US"/>
              </w:rPr>
              <w:t>6</w:t>
            </w:r>
          </w:p>
        </w:tc>
        <w:tc>
          <w:tcPr>
            <w:tcW w:w="2204" w:type="dxa"/>
          </w:tcPr>
          <w:p w14:paraId="6282EF28" w14:textId="77777777" w:rsidR="00A46E69" w:rsidRPr="006E3698" w:rsidRDefault="00A46E69" w:rsidP="008C1B5A">
            <w:pPr>
              <w:pStyle w:val="TableBody"/>
              <w:spacing w:line="120" w:lineRule="exact"/>
              <w:rPr>
                <w:rFonts w:cs="Arial"/>
                <w:lang w:val="en-US"/>
              </w:rPr>
            </w:pPr>
            <w:r w:rsidRPr="006E3698">
              <w:rPr>
                <w:rFonts w:cs="Arial"/>
                <w:lang w:val="en-US"/>
              </w:rPr>
              <w:t>[Cp*IrCl</w:t>
            </w:r>
            <w:r w:rsidRPr="006E3698">
              <w:rPr>
                <w:rFonts w:cs="Arial"/>
                <w:vertAlign w:val="subscript"/>
                <w:lang w:val="en-US"/>
              </w:rPr>
              <w:t>2</w:t>
            </w:r>
            <w:r w:rsidRPr="006E3698">
              <w:rPr>
                <w:rFonts w:cs="Arial"/>
                <w:lang w:val="en-US"/>
              </w:rPr>
              <w:t>]</w:t>
            </w:r>
            <w:r w:rsidRPr="006E3698">
              <w:rPr>
                <w:rFonts w:cs="Arial"/>
                <w:vertAlign w:val="subscript"/>
                <w:lang w:val="en-US"/>
              </w:rPr>
              <w:t>2</w:t>
            </w:r>
          </w:p>
        </w:tc>
        <w:tc>
          <w:tcPr>
            <w:tcW w:w="528" w:type="dxa"/>
          </w:tcPr>
          <w:p w14:paraId="541DC9DD" w14:textId="77777777" w:rsidR="00A46E69" w:rsidRPr="006E3698" w:rsidRDefault="00A46E69" w:rsidP="008C1B5A">
            <w:pPr>
              <w:pStyle w:val="TableBody"/>
              <w:spacing w:line="120" w:lineRule="exact"/>
              <w:jc w:val="center"/>
              <w:rPr>
                <w:rFonts w:cs="Arial"/>
                <w:lang w:val="en-US"/>
              </w:rPr>
            </w:pPr>
            <w:r w:rsidRPr="006E3698">
              <w:rPr>
                <w:rFonts w:cs="Arial"/>
                <w:lang w:val="en-US"/>
              </w:rPr>
              <w:t>TIPS</w:t>
            </w:r>
          </w:p>
        </w:tc>
        <w:tc>
          <w:tcPr>
            <w:tcW w:w="747" w:type="dxa"/>
          </w:tcPr>
          <w:p w14:paraId="15D6188D" w14:textId="2BB89C97" w:rsidR="00A46E69" w:rsidRPr="006E3698" w:rsidRDefault="00A46E69" w:rsidP="008C1B5A">
            <w:pPr>
              <w:pStyle w:val="TableBody"/>
              <w:spacing w:line="120" w:lineRule="exact"/>
              <w:jc w:val="center"/>
              <w:rPr>
                <w:rFonts w:cs="Arial"/>
                <w:vertAlign w:val="superscript"/>
                <w:lang w:val="en-US"/>
              </w:rPr>
            </w:pPr>
            <w:r w:rsidRPr="006E3698">
              <w:rPr>
                <w:rFonts w:cs="Arial"/>
                <w:lang w:val="en-US"/>
              </w:rPr>
              <w:t>-</w:t>
            </w:r>
            <w:r w:rsidRPr="006E3698">
              <w:rPr>
                <w:rFonts w:cs="Arial"/>
                <w:vertAlign w:val="superscript"/>
                <w:lang w:val="en-US"/>
              </w:rPr>
              <w:t>[</w:t>
            </w:r>
            <w:r w:rsidR="00915E46" w:rsidRPr="006E3698">
              <w:rPr>
                <w:rFonts w:cs="Arial"/>
                <w:vertAlign w:val="superscript"/>
                <w:lang w:val="en-US"/>
              </w:rPr>
              <w:t>b</w:t>
            </w:r>
            <w:r w:rsidRPr="006E3698">
              <w:rPr>
                <w:rFonts w:cs="Arial"/>
                <w:vertAlign w:val="superscript"/>
                <w:lang w:val="en-US"/>
              </w:rPr>
              <w:t>]</w:t>
            </w:r>
          </w:p>
        </w:tc>
        <w:tc>
          <w:tcPr>
            <w:tcW w:w="450" w:type="dxa"/>
          </w:tcPr>
          <w:p w14:paraId="517896F6" w14:textId="77777777" w:rsidR="00A46E69" w:rsidRPr="006E3698" w:rsidRDefault="00A46E69" w:rsidP="008C1B5A">
            <w:pPr>
              <w:pStyle w:val="TableBody"/>
              <w:spacing w:line="120" w:lineRule="exact"/>
              <w:jc w:val="center"/>
              <w:rPr>
                <w:rFonts w:cs="Arial"/>
                <w:lang w:val="en-US"/>
              </w:rPr>
            </w:pPr>
          </w:p>
        </w:tc>
        <w:tc>
          <w:tcPr>
            <w:tcW w:w="566" w:type="dxa"/>
          </w:tcPr>
          <w:p w14:paraId="1A444EFC" w14:textId="77777777" w:rsidR="00A46E69" w:rsidRPr="006E3698" w:rsidRDefault="00A46E69" w:rsidP="008C1B5A">
            <w:pPr>
              <w:pStyle w:val="TableBody"/>
              <w:spacing w:line="120" w:lineRule="exact"/>
              <w:jc w:val="center"/>
              <w:rPr>
                <w:rFonts w:cs="Arial"/>
                <w:lang w:val="en-US"/>
              </w:rPr>
            </w:pPr>
          </w:p>
        </w:tc>
      </w:tr>
      <w:tr w:rsidR="00A46E69" w:rsidRPr="006E3698" w14:paraId="2716BD36" w14:textId="77777777" w:rsidTr="00991BBC">
        <w:tc>
          <w:tcPr>
            <w:tcW w:w="380" w:type="dxa"/>
          </w:tcPr>
          <w:p w14:paraId="3AD3BEE0" w14:textId="3E4E67C0" w:rsidR="00A46E69" w:rsidRPr="006E3698" w:rsidRDefault="008056CC" w:rsidP="008C1B5A">
            <w:pPr>
              <w:pStyle w:val="TableBody"/>
              <w:spacing w:line="120" w:lineRule="exact"/>
              <w:jc w:val="center"/>
              <w:rPr>
                <w:rFonts w:cs="Arial"/>
                <w:lang w:val="en-US"/>
              </w:rPr>
            </w:pPr>
            <w:r w:rsidRPr="006E3698">
              <w:rPr>
                <w:rFonts w:cs="Arial"/>
                <w:lang w:val="en-US"/>
              </w:rPr>
              <w:t>7</w:t>
            </w:r>
          </w:p>
        </w:tc>
        <w:tc>
          <w:tcPr>
            <w:tcW w:w="2204" w:type="dxa"/>
          </w:tcPr>
          <w:p w14:paraId="684E7363" w14:textId="77777777" w:rsidR="00A46E69" w:rsidRPr="006E3698" w:rsidRDefault="00A46E69" w:rsidP="008C1B5A">
            <w:pPr>
              <w:pStyle w:val="TableBody"/>
              <w:spacing w:line="120" w:lineRule="exact"/>
              <w:rPr>
                <w:rFonts w:cs="Arial"/>
                <w:lang w:val="en-US"/>
              </w:rPr>
            </w:pPr>
            <w:r w:rsidRPr="006E3698">
              <w:rPr>
                <w:rFonts w:cs="Arial"/>
                <w:lang w:val="en-US"/>
              </w:rPr>
              <w:t>LiSbF</w:t>
            </w:r>
            <w:r w:rsidRPr="006E3698">
              <w:rPr>
                <w:rFonts w:cs="Arial"/>
                <w:vertAlign w:val="subscript"/>
                <w:lang w:val="en-US"/>
              </w:rPr>
              <w:t>6</w:t>
            </w:r>
          </w:p>
        </w:tc>
        <w:tc>
          <w:tcPr>
            <w:tcW w:w="528" w:type="dxa"/>
          </w:tcPr>
          <w:p w14:paraId="24AD78E7" w14:textId="77777777" w:rsidR="00A46E69" w:rsidRPr="006E3698" w:rsidRDefault="00A46E69" w:rsidP="008C1B5A">
            <w:pPr>
              <w:pStyle w:val="TableBody"/>
              <w:spacing w:line="120" w:lineRule="exact"/>
              <w:jc w:val="center"/>
              <w:rPr>
                <w:rFonts w:cs="Arial"/>
                <w:lang w:val="en-US"/>
              </w:rPr>
            </w:pPr>
            <w:r w:rsidRPr="006E3698">
              <w:rPr>
                <w:rFonts w:cs="Arial"/>
                <w:lang w:val="en-US"/>
              </w:rPr>
              <w:t>TIPS</w:t>
            </w:r>
          </w:p>
        </w:tc>
        <w:tc>
          <w:tcPr>
            <w:tcW w:w="747" w:type="dxa"/>
          </w:tcPr>
          <w:p w14:paraId="2E040AE3" w14:textId="3DFD6F92" w:rsidR="00A46E69" w:rsidRPr="006E3698" w:rsidRDefault="00A46E69" w:rsidP="008C1B5A">
            <w:pPr>
              <w:pStyle w:val="TableBody"/>
              <w:spacing w:line="120" w:lineRule="exact"/>
              <w:jc w:val="center"/>
              <w:rPr>
                <w:rFonts w:cs="Arial"/>
                <w:lang w:val="en-US"/>
              </w:rPr>
            </w:pPr>
            <w:r w:rsidRPr="006E3698">
              <w:rPr>
                <w:rFonts w:cs="Arial"/>
                <w:lang w:val="en-US"/>
              </w:rPr>
              <w:t>26</w:t>
            </w:r>
            <w:r w:rsidRPr="006E3698">
              <w:rPr>
                <w:rFonts w:cs="Arial"/>
                <w:vertAlign w:val="superscript"/>
                <w:lang w:val="en-US"/>
              </w:rPr>
              <w:t>[</w:t>
            </w:r>
            <w:r w:rsidR="00915E46" w:rsidRPr="006E3698">
              <w:rPr>
                <w:rFonts w:cs="Arial"/>
                <w:vertAlign w:val="superscript"/>
                <w:lang w:val="en-US"/>
              </w:rPr>
              <w:t>c</w:t>
            </w:r>
            <w:r w:rsidRPr="006E3698">
              <w:rPr>
                <w:rFonts w:cs="Arial"/>
                <w:vertAlign w:val="superscript"/>
                <w:lang w:val="en-US"/>
              </w:rPr>
              <w:t>]</w:t>
            </w:r>
          </w:p>
        </w:tc>
        <w:tc>
          <w:tcPr>
            <w:tcW w:w="450" w:type="dxa"/>
          </w:tcPr>
          <w:p w14:paraId="6C227F8D" w14:textId="77777777" w:rsidR="00A46E69" w:rsidRPr="006E3698" w:rsidRDefault="00A46E69" w:rsidP="008C1B5A">
            <w:pPr>
              <w:pStyle w:val="TableBody"/>
              <w:spacing w:line="120" w:lineRule="exact"/>
              <w:jc w:val="center"/>
              <w:rPr>
                <w:rFonts w:cs="Arial"/>
                <w:lang w:val="en-US"/>
              </w:rPr>
            </w:pPr>
            <w:r w:rsidRPr="006E3698">
              <w:rPr>
                <w:rFonts w:cs="Arial"/>
                <w:lang w:val="en-US"/>
              </w:rPr>
              <w:t>-</w:t>
            </w:r>
          </w:p>
        </w:tc>
        <w:tc>
          <w:tcPr>
            <w:tcW w:w="566" w:type="dxa"/>
          </w:tcPr>
          <w:p w14:paraId="0284434E" w14:textId="77777777" w:rsidR="00A46E69" w:rsidRPr="006E3698" w:rsidRDefault="00A46E69" w:rsidP="008C1B5A">
            <w:pPr>
              <w:pStyle w:val="TableBody"/>
              <w:spacing w:line="120" w:lineRule="exact"/>
              <w:jc w:val="center"/>
              <w:rPr>
                <w:rFonts w:cs="Arial"/>
                <w:lang w:val="en-US"/>
              </w:rPr>
            </w:pPr>
            <w:r w:rsidRPr="006E3698">
              <w:rPr>
                <w:rFonts w:cs="Arial"/>
                <w:lang w:val="en-US"/>
              </w:rPr>
              <w:t>-</w:t>
            </w:r>
          </w:p>
        </w:tc>
      </w:tr>
      <w:tr w:rsidR="00A46E69" w:rsidRPr="006E3698" w14:paraId="027DA69A" w14:textId="77777777" w:rsidTr="00991BBC">
        <w:tc>
          <w:tcPr>
            <w:tcW w:w="380" w:type="dxa"/>
          </w:tcPr>
          <w:p w14:paraId="2E658B1A" w14:textId="4E84485F" w:rsidR="00A46E69" w:rsidRPr="006E3698" w:rsidRDefault="008056CC" w:rsidP="008C1B5A">
            <w:pPr>
              <w:pStyle w:val="TableBody"/>
              <w:spacing w:line="120" w:lineRule="exact"/>
              <w:jc w:val="center"/>
              <w:rPr>
                <w:rFonts w:cs="Arial"/>
                <w:lang w:val="en-US"/>
              </w:rPr>
            </w:pPr>
            <w:r w:rsidRPr="006E3698">
              <w:rPr>
                <w:rFonts w:cs="Arial"/>
                <w:lang w:val="en-US"/>
              </w:rPr>
              <w:t>8</w:t>
            </w:r>
          </w:p>
        </w:tc>
        <w:tc>
          <w:tcPr>
            <w:tcW w:w="2204" w:type="dxa"/>
          </w:tcPr>
          <w:p w14:paraId="08961DB2" w14:textId="77777777" w:rsidR="00A46E69" w:rsidRPr="006E3698" w:rsidRDefault="00A46E69" w:rsidP="008C1B5A">
            <w:pPr>
              <w:pStyle w:val="TableBody"/>
              <w:spacing w:line="120" w:lineRule="exact"/>
              <w:rPr>
                <w:rFonts w:cs="Arial"/>
                <w:lang w:val="en-US"/>
              </w:rPr>
            </w:pPr>
            <w:r w:rsidRPr="006E3698">
              <w:rPr>
                <w:rFonts w:cs="Arial"/>
                <w:lang w:val="en-US"/>
              </w:rPr>
              <w:t>Cp*</w:t>
            </w:r>
            <w:proofErr w:type="gramStart"/>
            <w:r w:rsidRPr="006E3698">
              <w:rPr>
                <w:rFonts w:cs="Arial"/>
                <w:lang w:val="en-US"/>
              </w:rPr>
              <w:t>Rh(</w:t>
            </w:r>
            <w:proofErr w:type="spellStart"/>
            <w:proofErr w:type="gramEnd"/>
            <w:r w:rsidRPr="006E3698">
              <w:rPr>
                <w:rFonts w:cs="Arial"/>
                <w:lang w:val="en-US"/>
              </w:rPr>
              <w:t>OAc</w:t>
            </w:r>
            <w:proofErr w:type="spellEnd"/>
            <w:r w:rsidRPr="006E3698">
              <w:rPr>
                <w:rFonts w:cs="Arial"/>
                <w:lang w:val="en-US"/>
              </w:rPr>
              <w:t>)</w:t>
            </w:r>
            <w:r w:rsidRPr="006E3698">
              <w:rPr>
                <w:rFonts w:cs="Arial"/>
                <w:vertAlign w:val="subscript"/>
                <w:lang w:val="en-US"/>
              </w:rPr>
              <w:t>2</w:t>
            </w:r>
            <w:r w:rsidRPr="006E3698">
              <w:rPr>
                <w:rFonts w:cs="Arial"/>
                <w:lang w:val="en-US"/>
              </w:rPr>
              <w:t>(OH</w:t>
            </w:r>
            <w:r w:rsidRPr="006E3698">
              <w:rPr>
                <w:rFonts w:cs="Arial"/>
                <w:vertAlign w:val="subscript"/>
                <w:lang w:val="en-US"/>
              </w:rPr>
              <w:t>2</w:t>
            </w:r>
            <w:r w:rsidRPr="006E3698">
              <w:rPr>
                <w:rFonts w:cs="Arial"/>
                <w:lang w:val="en-US"/>
              </w:rPr>
              <w:t>), no AgSbF</w:t>
            </w:r>
            <w:r w:rsidRPr="006E3698">
              <w:rPr>
                <w:rFonts w:cs="Arial"/>
                <w:vertAlign w:val="subscript"/>
                <w:lang w:val="en-US"/>
              </w:rPr>
              <w:t>6</w:t>
            </w:r>
          </w:p>
        </w:tc>
        <w:tc>
          <w:tcPr>
            <w:tcW w:w="528" w:type="dxa"/>
          </w:tcPr>
          <w:p w14:paraId="01FDE074" w14:textId="77777777" w:rsidR="00A46E69" w:rsidRPr="006E3698" w:rsidRDefault="00A46E69" w:rsidP="008C1B5A">
            <w:pPr>
              <w:pStyle w:val="TableBody"/>
              <w:spacing w:line="120" w:lineRule="exact"/>
              <w:jc w:val="center"/>
              <w:rPr>
                <w:rFonts w:cs="Arial"/>
                <w:lang w:val="en-US"/>
              </w:rPr>
            </w:pPr>
            <w:r w:rsidRPr="006E3698">
              <w:rPr>
                <w:rFonts w:cs="Arial"/>
                <w:lang w:val="en-US"/>
              </w:rPr>
              <w:t>TIPS</w:t>
            </w:r>
          </w:p>
        </w:tc>
        <w:tc>
          <w:tcPr>
            <w:tcW w:w="747" w:type="dxa"/>
          </w:tcPr>
          <w:p w14:paraId="03986AC1" w14:textId="77777777" w:rsidR="00A46E69" w:rsidRPr="006E3698" w:rsidRDefault="00A46E69" w:rsidP="008C1B5A">
            <w:pPr>
              <w:pStyle w:val="TableBody"/>
              <w:spacing w:line="120" w:lineRule="exact"/>
              <w:jc w:val="center"/>
              <w:rPr>
                <w:rFonts w:cs="Arial"/>
                <w:lang w:val="en-US"/>
              </w:rPr>
            </w:pPr>
            <w:r w:rsidRPr="006E3698">
              <w:rPr>
                <w:rFonts w:cs="Arial"/>
                <w:lang w:val="en-US"/>
              </w:rPr>
              <w:t>nr</w:t>
            </w:r>
          </w:p>
        </w:tc>
        <w:tc>
          <w:tcPr>
            <w:tcW w:w="450" w:type="dxa"/>
          </w:tcPr>
          <w:p w14:paraId="094432D4" w14:textId="77777777" w:rsidR="00A46E69" w:rsidRPr="006E3698" w:rsidRDefault="00A46E69" w:rsidP="008C1B5A">
            <w:pPr>
              <w:pStyle w:val="TableBody"/>
              <w:spacing w:line="120" w:lineRule="exact"/>
              <w:jc w:val="center"/>
              <w:rPr>
                <w:rFonts w:cs="Arial"/>
                <w:lang w:val="en-US"/>
              </w:rPr>
            </w:pPr>
          </w:p>
        </w:tc>
        <w:tc>
          <w:tcPr>
            <w:tcW w:w="566" w:type="dxa"/>
          </w:tcPr>
          <w:p w14:paraId="185EA8C7" w14:textId="77777777" w:rsidR="00A46E69" w:rsidRPr="006E3698" w:rsidRDefault="00A46E69" w:rsidP="008C1B5A">
            <w:pPr>
              <w:pStyle w:val="TableBody"/>
              <w:spacing w:line="120" w:lineRule="exact"/>
              <w:jc w:val="center"/>
              <w:rPr>
                <w:rFonts w:cs="Arial"/>
                <w:lang w:val="en-US"/>
              </w:rPr>
            </w:pPr>
          </w:p>
        </w:tc>
      </w:tr>
      <w:tr w:rsidR="00A46E69" w:rsidRPr="006E3698" w14:paraId="782BEE68" w14:textId="77777777" w:rsidTr="00991BBC">
        <w:tc>
          <w:tcPr>
            <w:tcW w:w="380" w:type="dxa"/>
          </w:tcPr>
          <w:p w14:paraId="296D1965" w14:textId="7F98DB9B" w:rsidR="00A46E69" w:rsidRPr="006E3698" w:rsidRDefault="008056CC" w:rsidP="008C1B5A">
            <w:pPr>
              <w:pStyle w:val="TableBody"/>
              <w:spacing w:line="120" w:lineRule="exact"/>
              <w:jc w:val="center"/>
              <w:rPr>
                <w:rFonts w:cs="Arial"/>
                <w:lang w:val="en-US"/>
              </w:rPr>
            </w:pPr>
            <w:r w:rsidRPr="006E3698">
              <w:rPr>
                <w:rFonts w:cs="Arial"/>
                <w:lang w:val="en-US"/>
              </w:rPr>
              <w:lastRenderedPageBreak/>
              <w:t>9</w:t>
            </w:r>
          </w:p>
        </w:tc>
        <w:tc>
          <w:tcPr>
            <w:tcW w:w="2204" w:type="dxa"/>
          </w:tcPr>
          <w:p w14:paraId="5973FB0E" w14:textId="34773802" w:rsidR="00A46E69" w:rsidRPr="006E3698" w:rsidRDefault="00A46E69" w:rsidP="008C1B5A">
            <w:pPr>
              <w:pStyle w:val="TableBody"/>
              <w:spacing w:line="120" w:lineRule="exact"/>
              <w:rPr>
                <w:rFonts w:cs="Arial"/>
                <w:lang w:val="en-US"/>
              </w:rPr>
            </w:pPr>
            <w:r w:rsidRPr="006E3698">
              <w:rPr>
                <w:rFonts w:cs="Arial"/>
                <w:lang w:val="en-US"/>
              </w:rPr>
              <w:t>Cp*</w:t>
            </w:r>
            <w:proofErr w:type="gramStart"/>
            <w:r w:rsidRPr="006E3698">
              <w:rPr>
                <w:rFonts w:cs="Arial"/>
                <w:lang w:val="en-US"/>
              </w:rPr>
              <w:t>Rh(</w:t>
            </w:r>
            <w:proofErr w:type="spellStart"/>
            <w:proofErr w:type="gramEnd"/>
            <w:r w:rsidRPr="006E3698">
              <w:rPr>
                <w:rFonts w:cs="Arial"/>
                <w:lang w:val="en-US"/>
              </w:rPr>
              <w:t>OAc</w:t>
            </w:r>
            <w:proofErr w:type="spellEnd"/>
            <w:r w:rsidRPr="006E3698">
              <w:rPr>
                <w:rFonts w:cs="Arial"/>
                <w:lang w:val="en-US"/>
              </w:rPr>
              <w:t>)</w:t>
            </w:r>
            <w:r w:rsidRPr="006E3698">
              <w:rPr>
                <w:rFonts w:cs="Arial"/>
                <w:vertAlign w:val="subscript"/>
                <w:lang w:val="en-US"/>
              </w:rPr>
              <w:t>2</w:t>
            </w:r>
            <w:r w:rsidRPr="006E3698">
              <w:rPr>
                <w:rFonts w:cs="Arial"/>
                <w:lang w:val="en-US"/>
              </w:rPr>
              <w:t>(OH</w:t>
            </w:r>
            <w:r w:rsidRPr="006E3698">
              <w:rPr>
                <w:rFonts w:cs="Arial"/>
                <w:vertAlign w:val="subscript"/>
                <w:lang w:val="en-US"/>
              </w:rPr>
              <w:t>2</w:t>
            </w:r>
            <w:r w:rsidRPr="006E3698">
              <w:rPr>
                <w:rFonts w:cs="Arial"/>
                <w:lang w:val="en-US"/>
              </w:rPr>
              <w:t>), LiSbF</w:t>
            </w:r>
            <w:r w:rsidRPr="006E3698">
              <w:rPr>
                <w:rFonts w:cs="Arial"/>
                <w:vertAlign w:val="subscript"/>
                <w:lang w:val="en-US"/>
              </w:rPr>
              <w:t>6</w:t>
            </w:r>
            <w:r w:rsidRPr="006E3698">
              <w:rPr>
                <w:rFonts w:cs="Arial"/>
                <w:vertAlign w:val="superscript"/>
                <w:lang w:val="en-US"/>
              </w:rPr>
              <w:t>[</w:t>
            </w:r>
            <w:r w:rsidR="00915E46" w:rsidRPr="006E3698">
              <w:rPr>
                <w:rFonts w:cs="Arial"/>
                <w:vertAlign w:val="superscript"/>
                <w:lang w:val="en-US"/>
              </w:rPr>
              <w:t>d</w:t>
            </w:r>
            <w:r w:rsidRPr="006E3698">
              <w:rPr>
                <w:rFonts w:cs="Arial"/>
                <w:vertAlign w:val="superscript"/>
                <w:lang w:val="en-US"/>
              </w:rPr>
              <w:t>]</w:t>
            </w:r>
          </w:p>
        </w:tc>
        <w:tc>
          <w:tcPr>
            <w:tcW w:w="528" w:type="dxa"/>
          </w:tcPr>
          <w:p w14:paraId="51731DE1" w14:textId="77777777" w:rsidR="00A46E69" w:rsidRPr="006E3698" w:rsidRDefault="00A46E69" w:rsidP="008C1B5A">
            <w:pPr>
              <w:pStyle w:val="TableBody"/>
              <w:spacing w:line="120" w:lineRule="exact"/>
              <w:jc w:val="center"/>
              <w:rPr>
                <w:rFonts w:cs="Arial"/>
                <w:lang w:val="en-US"/>
              </w:rPr>
            </w:pPr>
            <w:r w:rsidRPr="006E3698">
              <w:rPr>
                <w:rFonts w:cs="Arial"/>
                <w:lang w:val="en-US"/>
              </w:rPr>
              <w:t>TIPS</w:t>
            </w:r>
          </w:p>
        </w:tc>
        <w:tc>
          <w:tcPr>
            <w:tcW w:w="747" w:type="dxa"/>
          </w:tcPr>
          <w:p w14:paraId="484E19C1" w14:textId="77777777" w:rsidR="00A46E69" w:rsidRPr="006E3698" w:rsidRDefault="00A46E69" w:rsidP="008C1B5A">
            <w:pPr>
              <w:pStyle w:val="TableBody"/>
              <w:spacing w:line="120" w:lineRule="exact"/>
              <w:jc w:val="center"/>
              <w:rPr>
                <w:rFonts w:cs="Arial"/>
                <w:lang w:val="en-US"/>
              </w:rPr>
            </w:pPr>
            <w:r w:rsidRPr="006E3698">
              <w:rPr>
                <w:rFonts w:cs="Arial"/>
                <w:lang w:val="en-US"/>
              </w:rPr>
              <w:t>61(39)</w:t>
            </w:r>
          </w:p>
        </w:tc>
        <w:tc>
          <w:tcPr>
            <w:tcW w:w="450" w:type="dxa"/>
          </w:tcPr>
          <w:p w14:paraId="773ED2DB" w14:textId="77777777" w:rsidR="00A46E69" w:rsidRPr="006E3698" w:rsidRDefault="00A46E69" w:rsidP="008C1B5A">
            <w:pPr>
              <w:pStyle w:val="TableBody"/>
              <w:spacing w:line="120" w:lineRule="exact"/>
              <w:jc w:val="center"/>
              <w:rPr>
                <w:rFonts w:cs="Arial"/>
                <w:lang w:val="en-US"/>
              </w:rPr>
            </w:pPr>
            <w:r w:rsidRPr="006E3698">
              <w:rPr>
                <w:rFonts w:cs="Arial"/>
                <w:lang w:val="en-US"/>
              </w:rPr>
              <w:t>8:1</w:t>
            </w:r>
          </w:p>
        </w:tc>
        <w:tc>
          <w:tcPr>
            <w:tcW w:w="566" w:type="dxa"/>
          </w:tcPr>
          <w:p w14:paraId="402C2248" w14:textId="77777777" w:rsidR="00A46E69" w:rsidRPr="006E3698" w:rsidRDefault="00A46E69" w:rsidP="008C1B5A">
            <w:pPr>
              <w:pStyle w:val="TableBody"/>
              <w:spacing w:line="120" w:lineRule="exact"/>
              <w:jc w:val="center"/>
              <w:rPr>
                <w:rFonts w:cs="Arial"/>
                <w:lang w:val="en-US"/>
              </w:rPr>
            </w:pPr>
            <w:r w:rsidRPr="006E3698">
              <w:rPr>
                <w:rFonts w:cs="Arial"/>
                <w:lang w:val="en-US"/>
              </w:rPr>
              <w:t>8:1</w:t>
            </w:r>
          </w:p>
        </w:tc>
      </w:tr>
      <w:tr w:rsidR="00A46E69" w:rsidRPr="006E3698" w14:paraId="337DBA22" w14:textId="77777777" w:rsidTr="00991BBC">
        <w:tc>
          <w:tcPr>
            <w:tcW w:w="380" w:type="dxa"/>
          </w:tcPr>
          <w:p w14:paraId="48660C35" w14:textId="61DA2F61" w:rsidR="00A46E69" w:rsidRPr="006E3698" w:rsidRDefault="008056CC" w:rsidP="008C1B5A">
            <w:pPr>
              <w:pStyle w:val="TableBody"/>
              <w:spacing w:line="120" w:lineRule="exact"/>
              <w:jc w:val="center"/>
              <w:rPr>
                <w:rFonts w:cs="Arial"/>
                <w:lang w:val="en-US"/>
              </w:rPr>
            </w:pPr>
            <w:r w:rsidRPr="006E3698">
              <w:rPr>
                <w:rFonts w:cs="Arial"/>
                <w:lang w:val="en-US"/>
              </w:rPr>
              <w:t>10</w:t>
            </w:r>
          </w:p>
        </w:tc>
        <w:tc>
          <w:tcPr>
            <w:tcW w:w="2204" w:type="dxa"/>
          </w:tcPr>
          <w:p w14:paraId="0DEF33FC" w14:textId="77777777" w:rsidR="00A46E69" w:rsidRPr="006E3698" w:rsidRDefault="00A46E69" w:rsidP="008C1B5A">
            <w:pPr>
              <w:pStyle w:val="TableBody"/>
              <w:spacing w:line="120" w:lineRule="exact"/>
              <w:rPr>
                <w:rFonts w:cs="Arial"/>
                <w:lang w:val="en-US"/>
              </w:rPr>
            </w:pPr>
            <w:r w:rsidRPr="006E3698">
              <w:rPr>
                <w:rFonts w:cs="Arial"/>
                <w:lang w:val="en-US"/>
              </w:rPr>
              <w:t>None</w:t>
            </w:r>
          </w:p>
        </w:tc>
        <w:tc>
          <w:tcPr>
            <w:tcW w:w="528" w:type="dxa"/>
          </w:tcPr>
          <w:p w14:paraId="2CA9FF26" w14:textId="77777777" w:rsidR="00A46E69" w:rsidRPr="006E3698" w:rsidRDefault="00A46E69" w:rsidP="008C1B5A">
            <w:pPr>
              <w:pStyle w:val="TableBody"/>
              <w:spacing w:line="120" w:lineRule="exact"/>
              <w:jc w:val="center"/>
              <w:rPr>
                <w:rFonts w:cs="Arial"/>
                <w:lang w:val="en-US"/>
              </w:rPr>
            </w:pPr>
            <w:r w:rsidRPr="006E3698">
              <w:rPr>
                <w:rFonts w:cs="Arial"/>
                <w:lang w:val="en-US"/>
              </w:rPr>
              <w:t>TES</w:t>
            </w:r>
          </w:p>
        </w:tc>
        <w:tc>
          <w:tcPr>
            <w:tcW w:w="747" w:type="dxa"/>
          </w:tcPr>
          <w:p w14:paraId="10AE1BEA" w14:textId="77777777" w:rsidR="00A46E69" w:rsidRPr="006E3698" w:rsidRDefault="00A46E69" w:rsidP="008C1B5A">
            <w:pPr>
              <w:pStyle w:val="TableBody"/>
              <w:spacing w:line="120" w:lineRule="exact"/>
              <w:jc w:val="center"/>
              <w:rPr>
                <w:rFonts w:cs="Arial"/>
                <w:lang w:val="en-US"/>
              </w:rPr>
            </w:pPr>
            <w:r w:rsidRPr="006E3698">
              <w:rPr>
                <w:rFonts w:cs="Arial"/>
                <w:lang w:val="en-US"/>
              </w:rPr>
              <w:t>55</w:t>
            </w:r>
          </w:p>
        </w:tc>
        <w:tc>
          <w:tcPr>
            <w:tcW w:w="450" w:type="dxa"/>
          </w:tcPr>
          <w:p w14:paraId="0271A1F3" w14:textId="77777777" w:rsidR="00A46E69" w:rsidRPr="006E3698" w:rsidRDefault="00A46E69" w:rsidP="008C1B5A">
            <w:pPr>
              <w:pStyle w:val="TableBody"/>
              <w:spacing w:line="120" w:lineRule="exact"/>
              <w:jc w:val="center"/>
              <w:rPr>
                <w:rFonts w:cs="Arial"/>
                <w:lang w:val="en-US"/>
              </w:rPr>
            </w:pPr>
            <w:r w:rsidRPr="006E3698">
              <w:rPr>
                <w:rFonts w:cs="Arial"/>
                <w:lang w:val="en-US"/>
              </w:rPr>
              <w:t>2:1</w:t>
            </w:r>
          </w:p>
        </w:tc>
        <w:tc>
          <w:tcPr>
            <w:tcW w:w="566" w:type="dxa"/>
          </w:tcPr>
          <w:p w14:paraId="5C5E94C2" w14:textId="77777777" w:rsidR="00A46E69" w:rsidRPr="006E3698" w:rsidRDefault="00A46E69" w:rsidP="008C1B5A">
            <w:pPr>
              <w:pStyle w:val="TableBody"/>
              <w:spacing w:line="120" w:lineRule="exact"/>
              <w:jc w:val="center"/>
              <w:rPr>
                <w:rFonts w:cs="Arial"/>
                <w:lang w:val="en-US"/>
              </w:rPr>
            </w:pPr>
            <w:r w:rsidRPr="006E3698">
              <w:rPr>
                <w:rFonts w:cs="Arial"/>
                <w:lang w:val="en-US"/>
              </w:rPr>
              <w:t>-</w:t>
            </w:r>
          </w:p>
        </w:tc>
      </w:tr>
      <w:tr w:rsidR="00A46E69" w:rsidRPr="006E3698" w14:paraId="07B166C5" w14:textId="77777777" w:rsidTr="00991BBC">
        <w:tc>
          <w:tcPr>
            <w:tcW w:w="380" w:type="dxa"/>
            <w:tcBorders>
              <w:bottom w:val="single" w:sz="8" w:space="0" w:color="000000"/>
            </w:tcBorders>
          </w:tcPr>
          <w:p w14:paraId="795A8B28" w14:textId="27331477" w:rsidR="00A46E69" w:rsidRPr="006E3698" w:rsidRDefault="008056CC" w:rsidP="008C1B5A">
            <w:pPr>
              <w:pStyle w:val="TableBody"/>
              <w:spacing w:line="120" w:lineRule="exact"/>
              <w:jc w:val="center"/>
              <w:rPr>
                <w:rFonts w:cs="Arial"/>
                <w:lang w:val="en-US"/>
              </w:rPr>
            </w:pPr>
            <w:r w:rsidRPr="006E3698">
              <w:rPr>
                <w:rFonts w:cs="Arial"/>
                <w:lang w:val="en-US"/>
              </w:rPr>
              <w:t>11</w:t>
            </w:r>
          </w:p>
        </w:tc>
        <w:tc>
          <w:tcPr>
            <w:tcW w:w="2204" w:type="dxa"/>
            <w:tcBorders>
              <w:bottom w:val="single" w:sz="8" w:space="0" w:color="000000"/>
            </w:tcBorders>
          </w:tcPr>
          <w:p w14:paraId="21997173" w14:textId="77777777" w:rsidR="00A46E69" w:rsidRPr="006E3698" w:rsidRDefault="00A46E69" w:rsidP="008C1B5A">
            <w:pPr>
              <w:pStyle w:val="TableBody"/>
              <w:spacing w:line="120" w:lineRule="exact"/>
              <w:rPr>
                <w:rFonts w:cs="Arial"/>
                <w:lang w:val="en-US"/>
              </w:rPr>
            </w:pPr>
            <w:r w:rsidRPr="006E3698">
              <w:rPr>
                <w:rFonts w:cs="Arial"/>
                <w:lang w:val="en-US"/>
              </w:rPr>
              <w:t>None</w:t>
            </w:r>
          </w:p>
        </w:tc>
        <w:tc>
          <w:tcPr>
            <w:tcW w:w="528" w:type="dxa"/>
            <w:tcBorders>
              <w:bottom w:val="single" w:sz="8" w:space="0" w:color="000000"/>
            </w:tcBorders>
          </w:tcPr>
          <w:p w14:paraId="16A1FC42" w14:textId="77777777" w:rsidR="00A46E69" w:rsidRPr="006E3698" w:rsidRDefault="00A46E69" w:rsidP="008C1B5A">
            <w:pPr>
              <w:pStyle w:val="TableBody"/>
              <w:spacing w:line="120" w:lineRule="exact"/>
              <w:jc w:val="center"/>
              <w:rPr>
                <w:rFonts w:cs="Arial"/>
                <w:lang w:val="en-US"/>
              </w:rPr>
            </w:pPr>
            <w:r w:rsidRPr="006E3698">
              <w:rPr>
                <w:rFonts w:cs="Arial"/>
                <w:lang w:val="en-US"/>
              </w:rPr>
              <w:t>Ph</w:t>
            </w:r>
          </w:p>
        </w:tc>
        <w:tc>
          <w:tcPr>
            <w:tcW w:w="747" w:type="dxa"/>
            <w:tcBorders>
              <w:bottom w:val="single" w:sz="8" w:space="0" w:color="000000"/>
            </w:tcBorders>
          </w:tcPr>
          <w:p w14:paraId="5F571B49" w14:textId="77777777" w:rsidR="00A46E69" w:rsidRPr="006E3698" w:rsidRDefault="00A46E69" w:rsidP="008C1B5A">
            <w:pPr>
              <w:pStyle w:val="TableBody"/>
              <w:spacing w:line="120" w:lineRule="exact"/>
              <w:jc w:val="center"/>
              <w:rPr>
                <w:rFonts w:cs="Arial"/>
                <w:lang w:val="en-US"/>
              </w:rPr>
            </w:pPr>
            <w:r w:rsidRPr="006E3698">
              <w:rPr>
                <w:rFonts w:cs="Arial"/>
                <w:lang w:val="en-US"/>
              </w:rPr>
              <w:t>60</w:t>
            </w:r>
          </w:p>
        </w:tc>
        <w:tc>
          <w:tcPr>
            <w:tcW w:w="450" w:type="dxa"/>
            <w:tcBorders>
              <w:bottom w:val="single" w:sz="8" w:space="0" w:color="000000"/>
            </w:tcBorders>
          </w:tcPr>
          <w:p w14:paraId="2BBE98E9" w14:textId="77777777" w:rsidR="00A46E69" w:rsidRPr="006E3698" w:rsidRDefault="00A46E69" w:rsidP="008C1B5A">
            <w:pPr>
              <w:pStyle w:val="TableBody"/>
              <w:spacing w:line="120" w:lineRule="exact"/>
              <w:jc w:val="center"/>
              <w:rPr>
                <w:rFonts w:cs="Arial"/>
                <w:lang w:val="en-US"/>
              </w:rPr>
            </w:pPr>
            <w:r w:rsidRPr="006E3698">
              <w:rPr>
                <w:rFonts w:cs="Arial"/>
                <w:lang w:val="en-US"/>
              </w:rPr>
              <w:t>1:1</w:t>
            </w:r>
          </w:p>
        </w:tc>
        <w:tc>
          <w:tcPr>
            <w:tcW w:w="566" w:type="dxa"/>
            <w:tcBorders>
              <w:bottom w:val="single" w:sz="8" w:space="0" w:color="000000"/>
            </w:tcBorders>
          </w:tcPr>
          <w:p w14:paraId="49FCF0DF" w14:textId="77777777" w:rsidR="00A46E69" w:rsidRPr="006E3698" w:rsidRDefault="00A46E69" w:rsidP="008C1B5A">
            <w:pPr>
              <w:pStyle w:val="TableBody"/>
              <w:spacing w:line="120" w:lineRule="exact"/>
              <w:jc w:val="center"/>
              <w:rPr>
                <w:rFonts w:cs="Arial"/>
                <w:lang w:val="en-US"/>
              </w:rPr>
            </w:pPr>
            <w:r w:rsidRPr="006E3698">
              <w:rPr>
                <w:rFonts w:cs="Arial"/>
                <w:lang w:val="en-US"/>
              </w:rPr>
              <w:t>-</w:t>
            </w:r>
          </w:p>
        </w:tc>
      </w:tr>
    </w:tbl>
    <w:p w14:paraId="3BC0392E" w14:textId="3138A587" w:rsidR="00A46E69" w:rsidRPr="006E3698" w:rsidRDefault="00A46E69" w:rsidP="00224454">
      <w:pPr>
        <w:pStyle w:val="TableFoot"/>
        <w:spacing w:before="0" w:after="0"/>
        <w:rPr>
          <w:lang w:val="en-US"/>
        </w:rPr>
      </w:pPr>
      <w:bookmarkStart w:id="9" w:name="_Hlk54933638"/>
      <w:bookmarkEnd w:id="8"/>
      <w:r w:rsidRPr="006E3698">
        <w:rPr>
          <w:lang w:val="en-US"/>
        </w:rPr>
        <w:t xml:space="preserve">Yields determined by </w:t>
      </w:r>
      <w:r w:rsidRPr="006E3698">
        <w:rPr>
          <w:vertAlign w:val="superscript"/>
          <w:lang w:val="en-US"/>
        </w:rPr>
        <w:t>1</w:t>
      </w:r>
      <w:r w:rsidRPr="006E3698">
        <w:rPr>
          <w:lang w:val="en-US"/>
        </w:rPr>
        <w:t xml:space="preserve">H NMR with trichloroethylene as internal standard. Yields of isolated product in parentheses. [a] </w:t>
      </w:r>
      <w:r w:rsidR="00915E46" w:rsidRPr="006E3698">
        <w:rPr>
          <w:lang w:val="en-US"/>
        </w:rPr>
        <w:t>1</w:t>
      </w:r>
      <w:r w:rsidR="00B67CD5" w:rsidRPr="006E3698">
        <w:rPr>
          <w:lang w:val="en-US"/>
        </w:rPr>
        <w:t>.</w:t>
      </w:r>
      <w:r w:rsidR="00915E46" w:rsidRPr="006E3698">
        <w:rPr>
          <w:lang w:val="en-US"/>
        </w:rPr>
        <w:t>2 equiv</w:t>
      </w:r>
      <w:r w:rsidR="00B67CD5" w:rsidRPr="006E3698">
        <w:rPr>
          <w:lang w:val="en-US"/>
        </w:rPr>
        <w:t xml:space="preserve"> of </w:t>
      </w:r>
      <w:r w:rsidR="00B67CD5" w:rsidRPr="006E3698">
        <w:rPr>
          <w:b/>
          <w:bCs/>
          <w:lang w:val="en-US"/>
        </w:rPr>
        <w:t>2a</w:t>
      </w:r>
      <w:r w:rsidR="00B67CD5" w:rsidRPr="006E3698">
        <w:rPr>
          <w:lang w:val="en-US"/>
        </w:rPr>
        <w:t>-</w:t>
      </w:r>
      <w:r w:rsidR="00B67CD5" w:rsidRPr="006E3698">
        <w:rPr>
          <w:b/>
          <w:bCs/>
          <w:lang w:val="en-US"/>
        </w:rPr>
        <w:t>c</w:t>
      </w:r>
      <w:r w:rsidR="00B67CD5" w:rsidRPr="006E3698">
        <w:rPr>
          <w:lang w:val="en-US"/>
        </w:rPr>
        <w:t>.</w:t>
      </w:r>
      <w:r w:rsidR="00915E46" w:rsidRPr="006E3698">
        <w:rPr>
          <w:lang w:val="en-US"/>
        </w:rPr>
        <w:t xml:space="preserve"> [b] </w:t>
      </w:r>
      <w:r w:rsidRPr="006E3698">
        <w:rPr>
          <w:lang w:val="en-US"/>
        </w:rPr>
        <w:t>Low conversion observed</w:t>
      </w:r>
      <w:r w:rsidR="00E27C1B" w:rsidRPr="006E3698">
        <w:rPr>
          <w:lang w:val="en-US"/>
        </w:rPr>
        <w:t xml:space="preserve">. </w:t>
      </w:r>
      <w:r w:rsidRPr="006E3698">
        <w:rPr>
          <w:lang w:val="en-US"/>
        </w:rPr>
        <w:t>[</w:t>
      </w:r>
      <w:r w:rsidR="00915E46" w:rsidRPr="006E3698">
        <w:rPr>
          <w:lang w:val="en-US"/>
        </w:rPr>
        <w:t>c</w:t>
      </w:r>
      <w:r w:rsidRPr="006E3698">
        <w:rPr>
          <w:lang w:val="en-US"/>
        </w:rPr>
        <w:t>] Starting material remained</w:t>
      </w:r>
      <w:r w:rsidR="00E27C1B" w:rsidRPr="006E3698">
        <w:rPr>
          <w:lang w:val="en-US"/>
        </w:rPr>
        <w:t>.</w:t>
      </w:r>
      <w:r w:rsidRPr="006E3698">
        <w:rPr>
          <w:lang w:val="en-US"/>
        </w:rPr>
        <w:t xml:space="preserve"> [</w:t>
      </w:r>
      <w:r w:rsidR="00915E46" w:rsidRPr="006E3698">
        <w:rPr>
          <w:lang w:val="en-US"/>
        </w:rPr>
        <w:t>d</w:t>
      </w:r>
      <w:r w:rsidR="00FC0865" w:rsidRPr="006E3698">
        <w:rPr>
          <w:lang w:val="en-US"/>
        </w:rPr>
        <w:t>]</w:t>
      </w:r>
      <w:r w:rsidRPr="006E3698">
        <w:rPr>
          <w:lang w:val="en-US"/>
        </w:rPr>
        <w:t xml:space="preserve"> LiSbF</w:t>
      </w:r>
      <w:r w:rsidRPr="006E3698">
        <w:rPr>
          <w:vertAlign w:val="subscript"/>
          <w:lang w:val="en-US"/>
        </w:rPr>
        <w:t xml:space="preserve">6 </w:t>
      </w:r>
      <w:r w:rsidRPr="006E3698">
        <w:rPr>
          <w:lang w:val="en-US"/>
        </w:rPr>
        <w:t xml:space="preserve">(40 mol%). </w:t>
      </w:r>
      <w:r w:rsidR="00E27C1B" w:rsidRPr="006E3698">
        <w:rPr>
          <w:lang w:val="en-US"/>
        </w:rPr>
        <w:t>L: linear product (</w:t>
      </w:r>
      <w:r w:rsidR="00E27C1B" w:rsidRPr="006E3698">
        <w:rPr>
          <w:b/>
          <w:bCs/>
          <w:lang w:val="en-US"/>
        </w:rPr>
        <w:t>3a</w:t>
      </w:r>
      <w:r w:rsidR="00E27C1B" w:rsidRPr="006E3698">
        <w:rPr>
          <w:lang w:val="en-US"/>
        </w:rPr>
        <w:t xml:space="preserve">), </w:t>
      </w:r>
      <w:r w:rsidRPr="006E3698">
        <w:rPr>
          <w:lang w:val="en-US"/>
        </w:rPr>
        <w:t xml:space="preserve">B: branched product; Bis: 1,3-bis product (see Scheme </w:t>
      </w:r>
      <w:r w:rsidR="00E27C1B" w:rsidRPr="006E3698">
        <w:rPr>
          <w:lang w:val="en-US"/>
        </w:rPr>
        <w:t>2</w:t>
      </w:r>
      <w:r w:rsidRPr="006E3698">
        <w:rPr>
          <w:lang w:val="en-US"/>
        </w:rPr>
        <w:t>)</w:t>
      </w:r>
      <w:r w:rsidR="00E27C1B" w:rsidRPr="006E3698">
        <w:rPr>
          <w:lang w:val="en-US"/>
        </w:rPr>
        <w:t>.</w:t>
      </w:r>
      <w:r w:rsidRPr="006E3698">
        <w:rPr>
          <w:lang w:val="en-US"/>
        </w:rPr>
        <w:t xml:space="preserve"> nr: no reaction.</w:t>
      </w:r>
      <w:r w:rsidR="00236E14" w:rsidRPr="006E3698">
        <w:rPr>
          <w:lang w:val="en-US"/>
        </w:rPr>
        <w:t xml:space="preserve"> DCE: 1,2-</w:t>
      </w:r>
      <w:r w:rsidR="00236E14" w:rsidRPr="006E3698">
        <w:rPr>
          <w:rFonts w:cs="Arial"/>
          <w:szCs w:val="17"/>
          <w:lang w:val="en-US"/>
        </w:rPr>
        <w:t>dichloroethane.</w:t>
      </w:r>
    </w:p>
    <w:bookmarkEnd w:id="9"/>
    <w:p w14:paraId="271F2E43" w14:textId="7C158587" w:rsidR="00345FB7" w:rsidRPr="006E3698" w:rsidRDefault="00345FB7" w:rsidP="00345FB7">
      <w:pPr>
        <w:pStyle w:val="P10"/>
        <w:rPr>
          <w:rFonts w:cs="Arial"/>
          <w:szCs w:val="17"/>
          <w:vertAlign w:val="superscript"/>
        </w:rPr>
      </w:pPr>
      <w:r w:rsidRPr="006E3698">
        <w:rPr>
          <w:rFonts w:cs="Arial"/>
          <w:szCs w:val="17"/>
        </w:rPr>
        <w:t xml:space="preserve">Several observations concerning the optimum reaction are </w:t>
      </w:r>
      <w:r w:rsidR="009B10E4" w:rsidRPr="006E3698">
        <w:rPr>
          <w:rFonts w:cs="Arial"/>
          <w:szCs w:val="17"/>
        </w:rPr>
        <w:t>note</w:t>
      </w:r>
      <w:r w:rsidRPr="006E3698">
        <w:rPr>
          <w:rFonts w:cs="Arial"/>
          <w:szCs w:val="17"/>
        </w:rPr>
        <w:t xml:space="preserve">worthy. </w:t>
      </w:r>
      <w:r w:rsidR="007841D8" w:rsidRPr="006E3698">
        <w:rPr>
          <w:rFonts w:cs="Arial"/>
          <w:szCs w:val="17"/>
        </w:rPr>
        <w:t xml:space="preserve">Using </w:t>
      </w:r>
      <w:proofErr w:type="spellStart"/>
      <w:r w:rsidR="007841D8" w:rsidRPr="006E3698">
        <w:rPr>
          <w:rFonts w:cs="Arial"/>
          <w:szCs w:val="17"/>
        </w:rPr>
        <w:t>AgOAc</w:t>
      </w:r>
      <w:proofErr w:type="spellEnd"/>
      <w:r w:rsidR="007841D8" w:rsidRPr="006E3698">
        <w:rPr>
          <w:rFonts w:cs="Arial"/>
          <w:szCs w:val="17"/>
        </w:rPr>
        <w:t xml:space="preserve"> instead of </w:t>
      </w:r>
      <w:proofErr w:type="spellStart"/>
      <w:r w:rsidR="007841D8" w:rsidRPr="006E3698">
        <w:rPr>
          <w:rFonts w:cs="Arial"/>
          <w:szCs w:val="17"/>
        </w:rPr>
        <w:t>LiOAc</w:t>
      </w:r>
      <w:proofErr w:type="spellEnd"/>
      <w:r w:rsidR="007841D8" w:rsidRPr="006E3698">
        <w:rPr>
          <w:rFonts w:cs="Arial"/>
          <w:szCs w:val="17"/>
        </w:rPr>
        <w:t xml:space="preserve"> and Ag</w:t>
      </w:r>
      <w:r w:rsidR="007841D8" w:rsidRPr="006E3698">
        <w:rPr>
          <w:rFonts w:cs="Arial"/>
          <w:szCs w:val="17"/>
          <w:vertAlign w:val="subscript"/>
        </w:rPr>
        <w:t>2</w:t>
      </w:r>
      <w:r w:rsidR="007841D8" w:rsidRPr="006E3698">
        <w:rPr>
          <w:rFonts w:cs="Arial"/>
          <w:szCs w:val="17"/>
        </w:rPr>
        <w:t>CO</w:t>
      </w:r>
      <w:r w:rsidR="007841D8" w:rsidRPr="006E3698">
        <w:rPr>
          <w:rFonts w:cs="Arial"/>
          <w:szCs w:val="17"/>
          <w:vertAlign w:val="subscript"/>
        </w:rPr>
        <w:t>3</w:t>
      </w:r>
      <w:r w:rsidR="007841D8" w:rsidRPr="006E3698">
        <w:rPr>
          <w:rFonts w:cs="Arial"/>
          <w:szCs w:val="17"/>
        </w:rPr>
        <w:t xml:space="preserve"> led to slightly lower conversion (10-15% of unreacted starting material remained) but formation of the 1,3-bis alkynylated product was suppressed</w:t>
      </w:r>
      <w:r w:rsidR="007841D8" w:rsidRPr="006E3698" w:rsidDel="007841D8">
        <w:rPr>
          <w:rFonts w:cs="Arial"/>
          <w:szCs w:val="17"/>
        </w:rPr>
        <w:t xml:space="preserve"> </w:t>
      </w:r>
      <w:r w:rsidRPr="006E3698">
        <w:rPr>
          <w:rFonts w:cs="Arial"/>
          <w:szCs w:val="17"/>
        </w:rPr>
        <w:t xml:space="preserve">(Table 1, entry </w:t>
      </w:r>
      <w:r w:rsidR="009B10E4" w:rsidRPr="006E3698">
        <w:rPr>
          <w:rFonts w:cs="Arial"/>
          <w:szCs w:val="17"/>
        </w:rPr>
        <w:t>2</w:t>
      </w:r>
      <w:r w:rsidRPr="006E3698">
        <w:rPr>
          <w:rFonts w:cs="Arial"/>
          <w:szCs w:val="17"/>
        </w:rPr>
        <w:t xml:space="preserve">). </w:t>
      </w:r>
      <w:r w:rsidR="007841D8" w:rsidRPr="006E3698">
        <w:rPr>
          <w:rFonts w:cs="Arial"/>
          <w:szCs w:val="17"/>
        </w:rPr>
        <w:t xml:space="preserve">The </w:t>
      </w:r>
      <w:r w:rsidR="008C1B5A" w:rsidRPr="006E3698">
        <w:rPr>
          <w:rFonts w:cs="Arial"/>
          <w:szCs w:val="17"/>
        </w:rPr>
        <w:t>higher</w:t>
      </w:r>
      <w:r w:rsidR="007841D8" w:rsidRPr="006E3698">
        <w:rPr>
          <w:rFonts w:cs="Arial"/>
          <w:szCs w:val="17"/>
        </w:rPr>
        <w:t xml:space="preserve"> basicity of Ag</w:t>
      </w:r>
      <w:r w:rsidR="007841D8" w:rsidRPr="006E3698">
        <w:rPr>
          <w:rFonts w:cs="Arial"/>
          <w:szCs w:val="17"/>
          <w:vertAlign w:val="subscript"/>
        </w:rPr>
        <w:t>2</w:t>
      </w:r>
      <w:r w:rsidR="007841D8" w:rsidRPr="006E3698">
        <w:rPr>
          <w:rFonts w:cs="Arial"/>
          <w:szCs w:val="17"/>
        </w:rPr>
        <w:t>CO</w:t>
      </w:r>
      <w:r w:rsidR="007841D8" w:rsidRPr="006E3698">
        <w:rPr>
          <w:rFonts w:cs="Arial"/>
          <w:szCs w:val="17"/>
          <w:vertAlign w:val="subscript"/>
        </w:rPr>
        <w:t>3</w:t>
      </w:r>
      <w:r w:rsidR="007841D8" w:rsidRPr="006E3698">
        <w:rPr>
          <w:rFonts w:cs="Arial"/>
          <w:szCs w:val="17"/>
        </w:rPr>
        <w:t xml:space="preserve"> </w:t>
      </w:r>
      <w:r w:rsidR="00762748" w:rsidRPr="006E3698">
        <w:rPr>
          <w:rFonts w:cs="Arial"/>
          <w:szCs w:val="17"/>
        </w:rPr>
        <w:t xml:space="preserve">compared to </w:t>
      </w:r>
      <w:proofErr w:type="spellStart"/>
      <w:r w:rsidR="00762748" w:rsidRPr="006E3698">
        <w:rPr>
          <w:rFonts w:cs="Arial"/>
          <w:szCs w:val="17"/>
        </w:rPr>
        <w:t>AgOAc</w:t>
      </w:r>
      <w:proofErr w:type="spellEnd"/>
      <w:r w:rsidR="00762748" w:rsidRPr="006E3698">
        <w:rPr>
          <w:rFonts w:cs="Arial"/>
          <w:szCs w:val="17"/>
        </w:rPr>
        <w:t xml:space="preserve"> </w:t>
      </w:r>
      <w:r w:rsidR="007841D8" w:rsidRPr="006E3698">
        <w:rPr>
          <w:rFonts w:cs="Arial"/>
          <w:szCs w:val="17"/>
        </w:rPr>
        <w:t xml:space="preserve">may account </w:t>
      </w:r>
      <w:r w:rsidR="00762748" w:rsidRPr="006E3698">
        <w:rPr>
          <w:rFonts w:cs="Arial"/>
          <w:szCs w:val="17"/>
        </w:rPr>
        <w:t>for the small formation of the latter.</w:t>
      </w:r>
      <w:r w:rsidRPr="006E3698">
        <w:rPr>
          <w:rFonts w:cs="Arial"/>
          <w:szCs w:val="17"/>
        </w:rPr>
        <w:t xml:space="preserve"> No reaction was observed in the absence of </w:t>
      </w:r>
      <w:proofErr w:type="spellStart"/>
      <w:r w:rsidRPr="006E3698">
        <w:rPr>
          <w:rFonts w:cs="Arial"/>
          <w:szCs w:val="17"/>
        </w:rPr>
        <w:t>LiOAc</w:t>
      </w:r>
      <w:proofErr w:type="spellEnd"/>
      <w:r w:rsidR="007841D8" w:rsidRPr="006E3698">
        <w:rPr>
          <w:rFonts w:cs="Arial"/>
          <w:szCs w:val="17"/>
        </w:rPr>
        <w:t xml:space="preserve"> with substrate </w:t>
      </w:r>
      <w:r w:rsidR="007841D8" w:rsidRPr="006E3698">
        <w:rPr>
          <w:rFonts w:cs="Arial"/>
          <w:b/>
          <w:bCs/>
          <w:szCs w:val="17"/>
        </w:rPr>
        <w:t>1a</w:t>
      </w:r>
      <w:r w:rsidRPr="006E3698">
        <w:rPr>
          <w:rFonts w:cs="Arial"/>
          <w:szCs w:val="17"/>
        </w:rPr>
        <w:t xml:space="preserve">, and either decomposition or no reaction occurred when stoichiometric or </w:t>
      </w:r>
      <w:r w:rsidR="007841D8" w:rsidRPr="006E3698">
        <w:rPr>
          <w:rFonts w:cs="Arial"/>
          <w:szCs w:val="17"/>
        </w:rPr>
        <w:t>no</w:t>
      </w:r>
      <w:r w:rsidRPr="006E3698">
        <w:rPr>
          <w:rFonts w:cs="Arial"/>
          <w:szCs w:val="17"/>
        </w:rPr>
        <w:t xml:space="preserve"> AgSbF</w:t>
      </w:r>
      <w:r w:rsidRPr="006E3698">
        <w:rPr>
          <w:rFonts w:cs="Arial"/>
          <w:szCs w:val="17"/>
          <w:vertAlign w:val="subscript"/>
        </w:rPr>
        <w:t xml:space="preserve">6 </w:t>
      </w:r>
      <w:r w:rsidRPr="006E3698">
        <w:rPr>
          <w:rFonts w:cs="Arial"/>
          <w:szCs w:val="17"/>
        </w:rPr>
        <w:t xml:space="preserve">was used, respectively (Table 1, entry </w:t>
      </w:r>
      <w:r w:rsidR="009B10E4" w:rsidRPr="006E3698">
        <w:rPr>
          <w:rFonts w:cs="Arial"/>
          <w:szCs w:val="17"/>
        </w:rPr>
        <w:t>3</w:t>
      </w:r>
      <w:r w:rsidRPr="006E3698">
        <w:rPr>
          <w:rFonts w:cs="Arial"/>
          <w:szCs w:val="17"/>
        </w:rPr>
        <w:t>-</w:t>
      </w:r>
      <w:r w:rsidR="009B10E4" w:rsidRPr="006E3698">
        <w:rPr>
          <w:rFonts w:cs="Arial"/>
          <w:szCs w:val="17"/>
        </w:rPr>
        <w:t>5</w:t>
      </w:r>
      <w:r w:rsidRPr="006E3698">
        <w:rPr>
          <w:rFonts w:cs="Arial"/>
          <w:szCs w:val="17"/>
        </w:rPr>
        <w:t xml:space="preserve">). The reaction proceeded with lower efficiency when </w:t>
      </w:r>
      <w:r w:rsidR="00B06E9C" w:rsidRPr="006E3698">
        <w:rPr>
          <w:rFonts w:cs="Arial"/>
          <w:szCs w:val="17"/>
        </w:rPr>
        <w:t>using</w:t>
      </w:r>
      <w:r w:rsidRPr="006E3698">
        <w:rPr>
          <w:rFonts w:cs="Arial"/>
          <w:szCs w:val="17"/>
        </w:rPr>
        <w:t xml:space="preserve"> [Cp*IrCl</w:t>
      </w:r>
      <w:r w:rsidRPr="006E3698">
        <w:rPr>
          <w:rFonts w:cs="Arial"/>
          <w:szCs w:val="17"/>
          <w:vertAlign w:val="subscript"/>
        </w:rPr>
        <w:t>2</w:t>
      </w:r>
      <w:r w:rsidRPr="006E3698">
        <w:rPr>
          <w:rFonts w:cs="Arial"/>
          <w:szCs w:val="17"/>
        </w:rPr>
        <w:t>]</w:t>
      </w:r>
      <w:r w:rsidRPr="006E3698">
        <w:rPr>
          <w:rFonts w:cs="Arial"/>
          <w:szCs w:val="17"/>
          <w:vertAlign w:val="subscript"/>
        </w:rPr>
        <w:t>2</w:t>
      </w:r>
      <w:r w:rsidRPr="006E3698">
        <w:rPr>
          <w:rFonts w:cs="Arial"/>
          <w:szCs w:val="17"/>
        </w:rPr>
        <w:t xml:space="preserve"> as the catalyst (Table 1, entry </w:t>
      </w:r>
      <w:r w:rsidR="009B10E4" w:rsidRPr="006E3698">
        <w:rPr>
          <w:rFonts w:cs="Arial"/>
          <w:szCs w:val="17"/>
        </w:rPr>
        <w:t>6</w:t>
      </w:r>
      <w:r w:rsidRPr="006E3698">
        <w:rPr>
          <w:rFonts w:cs="Arial"/>
          <w:szCs w:val="17"/>
        </w:rPr>
        <w:t xml:space="preserve">) and low conversion was </w:t>
      </w:r>
      <w:r w:rsidR="009B10E4" w:rsidRPr="006E3698">
        <w:rPr>
          <w:rFonts w:cs="Arial"/>
          <w:szCs w:val="17"/>
        </w:rPr>
        <w:t>observed</w:t>
      </w:r>
      <w:r w:rsidRPr="006E3698">
        <w:rPr>
          <w:rFonts w:cs="Arial"/>
          <w:szCs w:val="17"/>
        </w:rPr>
        <w:t xml:space="preserve"> </w:t>
      </w:r>
      <w:r w:rsidR="00B06E9C" w:rsidRPr="006E3698">
        <w:rPr>
          <w:rFonts w:cs="Arial"/>
          <w:szCs w:val="17"/>
        </w:rPr>
        <w:t>in the presence of</w:t>
      </w:r>
      <w:r w:rsidRPr="006E3698">
        <w:rPr>
          <w:rFonts w:cs="Arial"/>
          <w:szCs w:val="17"/>
        </w:rPr>
        <w:t xml:space="preserve"> LiSbF</w:t>
      </w:r>
      <w:r w:rsidRPr="006E3698">
        <w:rPr>
          <w:rFonts w:cs="Arial"/>
          <w:szCs w:val="17"/>
          <w:vertAlign w:val="subscript"/>
        </w:rPr>
        <w:t>6</w:t>
      </w:r>
      <w:r w:rsidRPr="006E3698">
        <w:rPr>
          <w:rFonts w:cs="Arial"/>
          <w:szCs w:val="17"/>
        </w:rPr>
        <w:t xml:space="preserve"> (Table 1, entry </w:t>
      </w:r>
      <w:r w:rsidR="009B10E4" w:rsidRPr="006E3698">
        <w:rPr>
          <w:rFonts w:cs="Arial"/>
          <w:szCs w:val="17"/>
        </w:rPr>
        <w:t>7</w:t>
      </w:r>
      <w:r w:rsidRPr="006E3698">
        <w:rPr>
          <w:rFonts w:cs="Arial"/>
          <w:szCs w:val="17"/>
        </w:rPr>
        <w:t xml:space="preserve">). </w:t>
      </w:r>
      <w:r w:rsidR="00AE0C82" w:rsidRPr="006E3698">
        <w:rPr>
          <w:rFonts w:cs="Arial"/>
          <w:szCs w:val="17"/>
        </w:rPr>
        <w:t>C</w:t>
      </w:r>
      <w:r w:rsidRPr="006E3698">
        <w:rPr>
          <w:rFonts w:cs="Arial"/>
          <w:szCs w:val="17"/>
        </w:rPr>
        <w:t>omplex Cp*</w:t>
      </w:r>
      <w:proofErr w:type="gramStart"/>
      <w:r w:rsidRPr="006E3698">
        <w:rPr>
          <w:rFonts w:cs="Arial"/>
          <w:szCs w:val="17"/>
        </w:rPr>
        <w:t>Rh(</w:t>
      </w:r>
      <w:proofErr w:type="spellStart"/>
      <w:proofErr w:type="gramEnd"/>
      <w:r w:rsidRPr="006E3698">
        <w:rPr>
          <w:rFonts w:cs="Arial"/>
          <w:szCs w:val="17"/>
        </w:rPr>
        <w:t>OAc</w:t>
      </w:r>
      <w:proofErr w:type="spellEnd"/>
      <w:r w:rsidRPr="006E3698">
        <w:rPr>
          <w:rFonts w:cs="Arial"/>
          <w:szCs w:val="17"/>
        </w:rPr>
        <w:t>)</w:t>
      </w:r>
      <w:r w:rsidRPr="006E3698">
        <w:rPr>
          <w:rFonts w:cs="Arial"/>
          <w:szCs w:val="17"/>
          <w:vertAlign w:val="subscript"/>
        </w:rPr>
        <w:t>2</w:t>
      </w:r>
      <w:r w:rsidRPr="006E3698">
        <w:rPr>
          <w:rFonts w:cs="Arial"/>
          <w:szCs w:val="17"/>
        </w:rPr>
        <w:t>(OH)</w:t>
      </w:r>
      <w:r w:rsidRPr="006E3698">
        <w:rPr>
          <w:rFonts w:cs="Arial"/>
          <w:szCs w:val="17"/>
          <w:vertAlign w:val="superscript"/>
        </w:rPr>
        <w:t>[</w:t>
      </w:r>
      <w:r w:rsidRPr="006E3698">
        <w:rPr>
          <w:rStyle w:val="Refdenotaalfinal"/>
          <w:rFonts w:cs="Arial"/>
          <w:szCs w:val="16"/>
        </w:rPr>
        <w:endnoteReference w:id="22"/>
      </w:r>
      <w:r w:rsidRPr="006E3698">
        <w:rPr>
          <w:rFonts w:cs="Arial"/>
          <w:szCs w:val="17"/>
          <w:vertAlign w:val="superscript"/>
        </w:rPr>
        <w:t>]</w:t>
      </w:r>
      <w:r w:rsidRPr="006E3698">
        <w:rPr>
          <w:rFonts w:cs="Arial"/>
          <w:szCs w:val="17"/>
        </w:rPr>
        <w:t xml:space="preserve"> </w:t>
      </w:r>
      <w:r w:rsidR="00AE0C82" w:rsidRPr="006E3698">
        <w:rPr>
          <w:rFonts w:cs="Arial"/>
          <w:szCs w:val="17"/>
        </w:rPr>
        <w:t xml:space="preserve">was inactive </w:t>
      </w:r>
      <w:r w:rsidRPr="006E3698">
        <w:rPr>
          <w:rFonts w:cs="Arial"/>
          <w:szCs w:val="17"/>
        </w:rPr>
        <w:t>in the absence of AgSbF</w:t>
      </w:r>
      <w:r w:rsidRPr="006E3698">
        <w:rPr>
          <w:rFonts w:cs="Arial"/>
          <w:szCs w:val="17"/>
          <w:vertAlign w:val="subscript"/>
        </w:rPr>
        <w:t>6</w:t>
      </w:r>
      <w:r w:rsidRPr="006E3698">
        <w:rPr>
          <w:rFonts w:cs="Arial"/>
          <w:szCs w:val="17"/>
        </w:rPr>
        <w:t xml:space="preserve"> (Table 1, entry </w:t>
      </w:r>
      <w:r w:rsidR="00AE0C82" w:rsidRPr="006E3698">
        <w:rPr>
          <w:rFonts w:cs="Arial"/>
          <w:szCs w:val="17"/>
        </w:rPr>
        <w:t>8</w:t>
      </w:r>
      <w:r w:rsidRPr="006E3698">
        <w:rPr>
          <w:rFonts w:cs="Arial"/>
          <w:szCs w:val="17"/>
        </w:rPr>
        <w:t xml:space="preserve">), </w:t>
      </w:r>
      <w:r w:rsidR="00AE0C82" w:rsidRPr="006E3698">
        <w:rPr>
          <w:rFonts w:cs="Arial"/>
          <w:szCs w:val="17"/>
        </w:rPr>
        <w:t xml:space="preserve">although </w:t>
      </w:r>
      <w:r w:rsidRPr="006E3698">
        <w:rPr>
          <w:rFonts w:cs="Arial"/>
          <w:szCs w:val="17"/>
        </w:rPr>
        <w:t>adding LiSbF</w:t>
      </w:r>
      <w:r w:rsidRPr="006E3698">
        <w:rPr>
          <w:rFonts w:cs="Arial"/>
          <w:szCs w:val="17"/>
          <w:vertAlign w:val="subscript"/>
        </w:rPr>
        <w:t>6</w:t>
      </w:r>
      <w:r w:rsidRPr="006E3698">
        <w:rPr>
          <w:rFonts w:cs="Arial"/>
          <w:szCs w:val="17"/>
        </w:rPr>
        <w:t xml:space="preserve"> restored the reaction performance with slight better selectivity (Table 1, entry </w:t>
      </w:r>
      <w:r w:rsidR="00AE0C82" w:rsidRPr="006E3698">
        <w:rPr>
          <w:rFonts w:cs="Arial"/>
          <w:szCs w:val="17"/>
        </w:rPr>
        <w:t xml:space="preserve">9). </w:t>
      </w:r>
      <w:r w:rsidR="00762748" w:rsidRPr="006E3698">
        <w:rPr>
          <w:rFonts w:cs="Arial"/>
          <w:szCs w:val="17"/>
        </w:rPr>
        <w:t xml:space="preserve">This last result may </w:t>
      </w:r>
      <w:proofErr w:type="gramStart"/>
      <w:r w:rsidR="00762748" w:rsidRPr="006E3698">
        <w:rPr>
          <w:rFonts w:cs="Arial"/>
          <w:szCs w:val="17"/>
        </w:rPr>
        <w:t>suggests</w:t>
      </w:r>
      <w:proofErr w:type="gramEnd"/>
      <w:r w:rsidR="00762748" w:rsidRPr="006E3698">
        <w:rPr>
          <w:rFonts w:cs="Arial"/>
          <w:szCs w:val="17"/>
        </w:rPr>
        <w:t xml:space="preserve"> a pivotal role of </w:t>
      </w:r>
      <w:proofErr w:type="spellStart"/>
      <w:r w:rsidR="00762748" w:rsidRPr="006E3698">
        <w:rPr>
          <w:rFonts w:cs="Arial"/>
          <w:szCs w:val="17"/>
        </w:rPr>
        <w:t>hexafluoroantimonate</w:t>
      </w:r>
      <w:proofErr w:type="spellEnd"/>
      <w:r w:rsidR="00762748" w:rsidRPr="006E3698">
        <w:rPr>
          <w:rFonts w:cs="Arial"/>
          <w:szCs w:val="17"/>
        </w:rPr>
        <w:t xml:space="preserve"> salts not only in the activation of the catalyst but in the activation of the </w:t>
      </w:r>
      <w:proofErr w:type="spellStart"/>
      <w:r w:rsidR="00762748" w:rsidRPr="006E3698">
        <w:rPr>
          <w:rFonts w:cs="Arial"/>
          <w:szCs w:val="17"/>
        </w:rPr>
        <w:t>bromoalkyne</w:t>
      </w:r>
      <w:proofErr w:type="spellEnd"/>
      <w:r w:rsidR="00762748" w:rsidRPr="006E3698">
        <w:rPr>
          <w:rFonts w:cs="Arial"/>
          <w:szCs w:val="17"/>
        </w:rPr>
        <w:t xml:space="preserve"> too. </w:t>
      </w:r>
      <w:r w:rsidR="00AE0C82" w:rsidRPr="006E3698">
        <w:rPr>
          <w:rFonts w:cs="Arial"/>
          <w:szCs w:val="17"/>
        </w:rPr>
        <w:t>O</w:t>
      </w:r>
      <w:r w:rsidRPr="006E3698">
        <w:rPr>
          <w:rFonts w:cs="Arial"/>
          <w:szCs w:val="17"/>
        </w:rPr>
        <w:t xml:space="preserve">ther alkyne donors </w:t>
      </w:r>
      <w:r w:rsidR="00AE0C82" w:rsidRPr="006E3698">
        <w:rPr>
          <w:rFonts w:cs="Arial"/>
          <w:b/>
          <w:bCs/>
          <w:szCs w:val="17"/>
        </w:rPr>
        <w:t>2b</w:t>
      </w:r>
      <w:r w:rsidR="00AE0C82" w:rsidRPr="006E3698">
        <w:rPr>
          <w:rFonts w:cs="Arial"/>
          <w:szCs w:val="17"/>
        </w:rPr>
        <w:t>-</w:t>
      </w:r>
      <w:r w:rsidR="00AE0C82" w:rsidRPr="006E3698">
        <w:rPr>
          <w:rFonts w:cs="Arial"/>
          <w:b/>
          <w:bCs/>
          <w:szCs w:val="17"/>
        </w:rPr>
        <w:t>c</w:t>
      </w:r>
      <w:r w:rsidR="00AE0C82" w:rsidRPr="006E3698">
        <w:rPr>
          <w:rFonts w:cs="Arial"/>
          <w:szCs w:val="17"/>
        </w:rPr>
        <w:t xml:space="preserve"> </w:t>
      </w:r>
      <w:r w:rsidRPr="006E3698">
        <w:rPr>
          <w:rFonts w:cs="Arial"/>
          <w:szCs w:val="17"/>
        </w:rPr>
        <w:t xml:space="preserve">resulted in similar conversions but with lower selectivity (Table 1, entries </w:t>
      </w:r>
      <w:r w:rsidR="00AE0C82" w:rsidRPr="006E3698">
        <w:rPr>
          <w:rFonts w:cs="Arial"/>
          <w:szCs w:val="17"/>
        </w:rPr>
        <w:t>10 and 11</w:t>
      </w:r>
      <w:r w:rsidRPr="006E3698">
        <w:rPr>
          <w:rFonts w:cs="Arial"/>
          <w:szCs w:val="17"/>
        </w:rPr>
        <w:t xml:space="preserve">), </w:t>
      </w:r>
      <w:r w:rsidR="006F53A1" w:rsidRPr="006E3698">
        <w:rPr>
          <w:rFonts w:cs="Arial"/>
          <w:szCs w:val="17"/>
        </w:rPr>
        <w:t>which implies</w:t>
      </w:r>
      <w:r w:rsidRPr="006E3698">
        <w:rPr>
          <w:rFonts w:cs="Arial"/>
          <w:szCs w:val="17"/>
        </w:rPr>
        <w:t xml:space="preserve"> that terminal functionalization is sterically </w:t>
      </w:r>
      <w:proofErr w:type="gramStart"/>
      <w:r w:rsidRPr="006E3698">
        <w:rPr>
          <w:rFonts w:cs="Arial"/>
          <w:szCs w:val="17"/>
        </w:rPr>
        <w:t>driven.</w:t>
      </w:r>
      <w:r w:rsidR="00AE0C82" w:rsidRPr="006E3698">
        <w:rPr>
          <w:rFonts w:cs="Arial"/>
          <w:sz w:val="16"/>
          <w:szCs w:val="16"/>
          <w:vertAlign w:val="superscript"/>
        </w:rPr>
        <w:t>[</w:t>
      </w:r>
      <w:bookmarkStart w:id="11" w:name="_Ref55399257"/>
      <w:proofErr w:type="gramEnd"/>
      <w:r w:rsidR="00AE0C82" w:rsidRPr="006E3698">
        <w:rPr>
          <w:rStyle w:val="Refdenotaalfinal"/>
          <w:rFonts w:cs="Arial"/>
          <w:szCs w:val="16"/>
        </w:rPr>
        <w:endnoteReference w:id="23"/>
      </w:r>
      <w:bookmarkEnd w:id="11"/>
      <w:r w:rsidR="00AE0C82" w:rsidRPr="006E3698">
        <w:rPr>
          <w:rFonts w:cs="Arial"/>
          <w:szCs w:val="17"/>
          <w:vertAlign w:val="superscript"/>
        </w:rPr>
        <w:t>]</w:t>
      </w:r>
    </w:p>
    <w:p w14:paraId="2FF48269" w14:textId="2B3DA031" w:rsidR="00A46E69" w:rsidRPr="006E3698" w:rsidRDefault="00A46E69" w:rsidP="000A6289">
      <w:pPr>
        <w:pStyle w:val="P10"/>
        <w:rPr>
          <w:rFonts w:cs="Arial"/>
          <w:szCs w:val="17"/>
        </w:rPr>
      </w:pPr>
      <w:r w:rsidRPr="006E3698">
        <w:rPr>
          <w:rFonts w:cs="Arial"/>
          <w:szCs w:val="17"/>
        </w:rPr>
        <w:t xml:space="preserve">Next, other alkenes were investigated (Scheme </w:t>
      </w:r>
      <w:r w:rsidR="00003D3E" w:rsidRPr="006E3698">
        <w:rPr>
          <w:rFonts w:cs="Arial"/>
          <w:szCs w:val="17"/>
        </w:rPr>
        <w:t>2</w:t>
      </w:r>
      <w:r w:rsidRPr="006E3698">
        <w:rPr>
          <w:rFonts w:cs="Arial"/>
          <w:szCs w:val="17"/>
        </w:rPr>
        <w:t>). Different types of sulfonamides were obtained in good yield and selectivity (</w:t>
      </w:r>
      <w:r w:rsidRPr="006E3698">
        <w:rPr>
          <w:rFonts w:cs="Arial"/>
          <w:b/>
          <w:bCs/>
          <w:szCs w:val="17"/>
        </w:rPr>
        <w:t>3b</w:t>
      </w:r>
      <w:r w:rsidRPr="006E3698">
        <w:rPr>
          <w:rFonts w:cs="Arial"/>
          <w:szCs w:val="17"/>
        </w:rPr>
        <w:t>-</w:t>
      </w:r>
      <w:r w:rsidRPr="006E3698">
        <w:rPr>
          <w:rFonts w:cs="Arial"/>
          <w:b/>
          <w:bCs/>
          <w:szCs w:val="17"/>
        </w:rPr>
        <w:t>e</w:t>
      </w:r>
      <w:r w:rsidRPr="006E3698">
        <w:rPr>
          <w:rFonts w:cs="Arial"/>
          <w:szCs w:val="17"/>
        </w:rPr>
        <w:t xml:space="preserve">, </w:t>
      </w:r>
      <w:r w:rsidRPr="006E3698">
        <w:rPr>
          <w:rFonts w:cs="Arial"/>
          <w:b/>
          <w:bCs/>
          <w:szCs w:val="17"/>
        </w:rPr>
        <w:t>3k</w:t>
      </w:r>
      <w:r w:rsidRPr="006E3698">
        <w:rPr>
          <w:rFonts w:cs="Arial"/>
          <w:szCs w:val="17"/>
        </w:rPr>
        <w:t xml:space="preserve">). It is important to note that no allylic C-H amination was detected with these substrates, a cyclization that </w:t>
      </w:r>
      <w:r w:rsidR="00A47C27" w:rsidRPr="006E3698">
        <w:rPr>
          <w:rFonts w:cs="Arial"/>
          <w:szCs w:val="17"/>
        </w:rPr>
        <w:t>has been</w:t>
      </w:r>
      <w:r w:rsidRPr="006E3698">
        <w:rPr>
          <w:rFonts w:cs="Arial"/>
          <w:szCs w:val="17"/>
        </w:rPr>
        <w:t xml:space="preserve"> reported to occur under similar conditions.</w:t>
      </w:r>
      <w:r w:rsidRPr="006E3698">
        <w:rPr>
          <w:rFonts w:cs="Arial"/>
          <w:szCs w:val="17"/>
          <w:vertAlign w:val="superscript"/>
        </w:rPr>
        <w:t>[</w:t>
      </w:r>
      <w:r w:rsidRPr="006E3698">
        <w:rPr>
          <w:rFonts w:cs="Arial"/>
          <w:szCs w:val="17"/>
          <w:vertAlign w:val="superscript"/>
        </w:rPr>
        <w:fldChar w:fldCharType="begin"/>
      </w:r>
      <w:r w:rsidRPr="006E3698">
        <w:rPr>
          <w:rFonts w:cs="Arial"/>
          <w:szCs w:val="17"/>
          <w:vertAlign w:val="superscript"/>
        </w:rPr>
        <w:instrText xml:space="preserve"> NOTEREF _Ref55310977 \f \h  \* MERGEFORMAT </w:instrText>
      </w:r>
      <w:r w:rsidRPr="006E3698">
        <w:rPr>
          <w:rFonts w:cs="Arial"/>
          <w:szCs w:val="17"/>
          <w:vertAlign w:val="superscript"/>
        </w:rPr>
      </w:r>
      <w:r w:rsidRPr="006E3698">
        <w:rPr>
          <w:rFonts w:cs="Arial"/>
          <w:szCs w:val="17"/>
          <w:vertAlign w:val="superscript"/>
        </w:rPr>
        <w:fldChar w:fldCharType="separate"/>
      </w:r>
      <w:r w:rsidR="00D27D49" w:rsidRPr="006E3698">
        <w:rPr>
          <w:rStyle w:val="Refdenotaalfinal"/>
          <w:rFonts w:cs="Arial"/>
          <w:sz w:val="17"/>
          <w:szCs w:val="17"/>
        </w:rPr>
        <w:t>10</w:t>
      </w:r>
      <w:r w:rsidRPr="006E3698">
        <w:rPr>
          <w:rFonts w:cs="Arial"/>
          <w:szCs w:val="17"/>
          <w:vertAlign w:val="superscript"/>
        </w:rPr>
        <w:fldChar w:fldCharType="end"/>
      </w:r>
      <w:r w:rsidRPr="006E3698">
        <w:rPr>
          <w:rFonts w:cs="Arial"/>
          <w:szCs w:val="17"/>
          <w:vertAlign w:val="superscript"/>
        </w:rPr>
        <w:t>d,</w:t>
      </w:r>
      <w:r w:rsidRPr="006E3698">
        <w:rPr>
          <w:rFonts w:cs="Arial"/>
          <w:szCs w:val="17"/>
          <w:vertAlign w:val="superscript"/>
        </w:rPr>
        <w:fldChar w:fldCharType="begin"/>
      </w:r>
      <w:r w:rsidRPr="006E3698">
        <w:rPr>
          <w:rFonts w:cs="Arial"/>
          <w:szCs w:val="17"/>
          <w:vertAlign w:val="superscript"/>
        </w:rPr>
        <w:instrText xml:space="preserve"> NOTEREF _Ref55311516 \f \h  \* MERGEFORMAT </w:instrText>
      </w:r>
      <w:r w:rsidRPr="006E3698">
        <w:rPr>
          <w:rFonts w:cs="Arial"/>
          <w:szCs w:val="17"/>
          <w:vertAlign w:val="superscript"/>
        </w:rPr>
      </w:r>
      <w:r w:rsidRPr="006E3698">
        <w:rPr>
          <w:rFonts w:cs="Arial"/>
          <w:szCs w:val="17"/>
          <w:vertAlign w:val="superscript"/>
        </w:rPr>
        <w:fldChar w:fldCharType="separate"/>
      </w:r>
      <w:r w:rsidR="00D27D49" w:rsidRPr="006E3698">
        <w:rPr>
          <w:rStyle w:val="Refdenotaalfinal"/>
          <w:rFonts w:cs="Arial"/>
          <w:sz w:val="17"/>
          <w:szCs w:val="17"/>
        </w:rPr>
        <w:t>11</w:t>
      </w:r>
      <w:r w:rsidRPr="006E3698">
        <w:rPr>
          <w:rFonts w:cs="Arial"/>
          <w:szCs w:val="17"/>
          <w:vertAlign w:val="superscript"/>
        </w:rPr>
        <w:fldChar w:fldCharType="end"/>
      </w:r>
      <w:r w:rsidRPr="006E3698">
        <w:rPr>
          <w:rFonts w:cs="Arial"/>
          <w:szCs w:val="17"/>
          <w:vertAlign w:val="superscript"/>
        </w:rPr>
        <w:t>]</w:t>
      </w:r>
      <w:r w:rsidRPr="006E3698">
        <w:rPr>
          <w:rFonts w:cs="Arial"/>
          <w:szCs w:val="17"/>
        </w:rPr>
        <w:t xml:space="preserve"> Exclusive linear </w:t>
      </w:r>
      <w:r w:rsidRPr="006E3698">
        <w:rPr>
          <w:rFonts w:cs="Arial"/>
          <w:szCs w:val="17"/>
        </w:rPr>
        <w:t xml:space="preserve">selectivity was obtained when trying different </w:t>
      </w:r>
      <w:r w:rsidR="00A47C27" w:rsidRPr="006E3698">
        <w:rPr>
          <w:rFonts w:cs="Arial"/>
          <w:szCs w:val="17"/>
        </w:rPr>
        <w:t>allyl-su</w:t>
      </w:r>
      <w:r w:rsidR="00B06E9C" w:rsidRPr="006E3698">
        <w:rPr>
          <w:rFonts w:cs="Arial"/>
          <w:szCs w:val="17"/>
        </w:rPr>
        <w:t>b</w:t>
      </w:r>
      <w:r w:rsidR="00A47C27" w:rsidRPr="006E3698">
        <w:rPr>
          <w:rFonts w:cs="Arial"/>
          <w:szCs w:val="17"/>
        </w:rPr>
        <w:t>stituted arenes</w:t>
      </w:r>
      <w:r w:rsidRPr="006E3698">
        <w:rPr>
          <w:rFonts w:cs="Arial"/>
          <w:szCs w:val="17"/>
        </w:rPr>
        <w:t xml:space="preserve">, as represented by </w:t>
      </w:r>
      <w:r w:rsidR="00A47C27" w:rsidRPr="006E3698">
        <w:rPr>
          <w:rFonts w:cs="Arial"/>
          <w:szCs w:val="17"/>
        </w:rPr>
        <w:t>formation of products</w:t>
      </w:r>
      <w:r w:rsidRPr="006E3698">
        <w:rPr>
          <w:rFonts w:cs="Arial"/>
          <w:szCs w:val="17"/>
        </w:rPr>
        <w:t xml:space="preserve"> </w:t>
      </w:r>
      <w:r w:rsidRPr="006E3698">
        <w:rPr>
          <w:rFonts w:cs="Arial"/>
          <w:b/>
          <w:bCs/>
          <w:szCs w:val="17"/>
        </w:rPr>
        <w:t>3f</w:t>
      </w:r>
      <w:r w:rsidRPr="006E3698">
        <w:rPr>
          <w:rFonts w:cs="Arial"/>
          <w:szCs w:val="17"/>
        </w:rPr>
        <w:t>-</w:t>
      </w:r>
      <w:r w:rsidRPr="006E3698">
        <w:rPr>
          <w:rFonts w:cs="Arial"/>
          <w:b/>
          <w:bCs/>
          <w:szCs w:val="17"/>
        </w:rPr>
        <w:t>i</w:t>
      </w:r>
      <w:r w:rsidRPr="006E3698">
        <w:rPr>
          <w:rFonts w:cs="Arial"/>
          <w:szCs w:val="17"/>
        </w:rPr>
        <w:t>. The mildness of the reaction condition allowed a wide functional group acceptance, including primary halides (</w:t>
      </w:r>
      <w:r w:rsidRPr="006E3698">
        <w:rPr>
          <w:rFonts w:cs="Arial"/>
          <w:b/>
          <w:bCs/>
          <w:szCs w:val="17"/>
        </w:rPr>
        <w:t>3m</w:t>
      </w:r>
      <w:r w:rsidRPr="006E3698">
        <w:rPr>
          <w:rFonts w:cs="Arial"/>
          <w:szCs w:val="17"/>
        </w:rPr>
        <w:t xml:space="preserve">, </w:t>
      </w:r>
      <w:r w:rsidRPr="006E3698">
        <w:rPr>
          <w:rFonts w:cs="Arial"/>
          <w:b/>
          <w:bCs/>
          <w:szCs w:val="17"/>
        </w:rPr>
        <w:t>3t</w:t>
      </w:r>
      <w:r w:rsidRPr="006E3698">
        <w:rPr>
          <w:rFonts w:cs="Arial"/>
          <w:szCs w:val="17"/>
        </w:rPr>
        <w:t>), TBS- and tosyl-masked primary alcohols (</w:t>
      </w:r>
      <w:r w:rsidRPr="006E3698">
        <w:rPr>
          <w:rFonts w:cs="Arial"/>
          <w:b/>
          <w:bCs/>
          <w:szCs w:val="17"/>
        </w:rPr>
        <w:t>3j</w:t>
      </w:r>
      <w:r w:rsidRPr="006E3698">
        <w:rPr>
          <w:rFonts w:cs="Arial"/>
          <w:szCs w:val="17"/>
        </w:rPr>
        <w:t xml:space="preserve">, </w:t>
      </w:r>
      <w:r w:rsidRPr="006E3698">
        <w:rPr>
          <w:rFonts w:cs="Arial"/>
          <w:b/>
          <w:bCs/>
          <w:szCs w:val="17"/>
        </w:rPr>
        <w:t>3l</w:t>
      </w:r>
      <w:r w:rsidRPr="006E3698">
        <w:rPr>
          <w:rFonts w:cs="Arial"/>
          <w:szCs w:val="17"/>
        </w:rPr>
        <w:t>), aliphatic ester (</w:t>
      </w:r>
      <w:r w:rsidRPr="006E3698">
        <w:rPr>
          <w:rFonts w:cs="Arial"/>
          <w:b/>
          <w:bCs/>
          <w:szCs w:val="17"/>
        </w:rPr>
        <w:t>3u</w:t>
      </w:r>
      <w:r w:rsidRPr="006E3698">
        <w:rPr>
          <w:rFonts w:cs="Arial"/>
          <w:szCs w:val="17"/>
        </w:rPr>
        <w:t>), acid (</w:t>
      </w:r>
      <w:r w:rsidRPr="006E3698">
        <w:rPr>
          <w:rFonts w:cs="Arial"/>
          <w:b/>
          <w:bCs/>
          <w:szCs w:val="17"/>
        </w:rPr>
        <w:t>3v</w:t>
      </w:r>
      <w:r w:rsidRPr="006E3698">
        <w:rPr>
          <w:rFonts w:cs="Arial"/>
          <w:szCs w:val="17"/>
        </w:rPr>
        <w:t>), aldehyde (</w:t>
      </w:r>
      <w:r w:rsidRPr="006E3698">
        <w:rPr>
          <w:rFonts w:cs="Arial"/>
          <w:b/>
          <w:bCs/>
          <w:szCs w:val="17"/>
        </w:rPr>
        <w:t>3w</w:t>
      </w:r>
      <w:r w:rsidRPr="006E3698">
        <w:rPr>
          <w:rFonts w:cs="Arial"/>
          <w:szCs w:val="17"/>
        </w:rPr>
        <w:t xml:space="preserve">), </w:t>
      </w:r>
      <w:r w:rsidR="00B67CD5" w:rsidRPr="006E3698">
        <w:rPr>
          <w:rFonts w:cs="Arial"/>
          <w:szCs w:val="17"/>
        </w:rPr>
        <w:t>nitro (</w:t>
      </w:r>
      <w:r w:rsidR="00B67CD5" w:rsidRPr="006E3698">
        <w:rPr>
          <w:rFonts w:cs="Arial"/>
          <w:b/>
          <w:bCs/>
          <w:szCs w:val="17"/>
        </w:rPr>
        <w:t>3z</w:t>
      </w:r>
      <w:r w:rsidR="00B67CD5" w:rsidRPr="006E3698">
        <w:rPr>
          <w:rFonts w:cs="Arial"/>
          <w:szCs w:val="17"/>
        </w:rPr>
        <w:t xml:space="preserve">), </w:t>
      </w:r>
      <w:r w:rsidRPr="006E3698">
        <w:rPr>
          <w:rFonts w:cs="Arial"/>
          <w:szCs w:val="17"/>
        </w:rPr>
        <w:t>and different bromoaryl ethers (</w:t>
      </w:r>
      <w:r w:rsidRPr="006E3698">
        <w:rPr>
          <w:rFonts w:cs="Arial"/>
          <w:b/>
          <w:bCs/>
          <w:szCs w:val="17"/>
        </w:rPr>
        <w:t>3bb</w:t>
      </w:r>
      <w:r w:rsidRPr="006E3698">
        <w:rPr>
          <w:rFonts w:cs="Arial"/>
          <w:szCs w:val="17"/>
        </w:rPr>
        <w:t>-</w:t>
      </w:r>
      <w:r w:rsidRPr="006E3698">
        <w:rPr>
          <w:rFonts w:cs="Arial"/>
          <w:b/>
          <w:bCs/>
          <w:szCs w:val="17"/>
        </w:rPr>
        <w:t>dd</w:t>
      </w:r>
      <w:r w:rsidRPr="006E3698">
        <w:rPr>
          <w:rFonts w:cs="Arial"/>
          <w:szCs w:val="17"/>
        </w:rPr>
        <w:t>). Most interesting, alkenes with an appended aromatic ring bearing directing groups generally used for the activation of C(sp</w:t>
      </w:r>
      <w:r w:rsidRPr="006E3698">
        <w:rPr>
          <w:rFonts w:cs="Arial"/>
          <w:szCs w:val="17"/>
          <w:vertAlign w:val="superscript"/>
        </w:rPr>
        <w:t>2</w:t>
      </w:r>
      <w:r w:rsidRPr="006E3698">
        <w:rPr>
          <w:rFonts w:cs="Arial"/>
          <w:szCs w:val="17"/>
        </w:rPr>
        <w:t xml:space="preserve">)-H bonds, such as a </w:t>
      </w:r>
      <w:proofErr w:type="spellStart"/>
      <w:r w:rsidRPr="006E3698">
        <w:rPr>
          <w:rFonts w:cs="Arial"/>
          <w:szCs w:val="17"/>
        </w:rPr>
        <w:t>MeO</w:t>
      </w:r>
      <w:proofErr w:type="spellEnd"/>
      <w:r w:rsidRPr="006E3698">
        <w:rPr>
          <w:rFonts w:cs="Arial"/>
          <w:szCs w:val="17"/>
        </w:rPr>
        <w:t>-</w:t>
      </w:r>
      <w:r w:rsidR="00B67CD5" w:rsidRPr="006E3698">
        <w:rPr>
          <w:rFonts w:cs="Arial"/>
          <w:szCs w:val="17"/>
        </w:rPr>
        <w:t xml:space="preserve"> and</w:t>
      </w:r>
      <w:r w:rsidRPr="006E3698">
        <w:rPr>
          <w:rFonts w:cs="Arial"/>
          <w:szCs w:val="17"/>
        </w:rPr>
        <w:t xml:space="preserve"> -CO</w:t>
      </w:r>
      <w:r w:rsidRPr="006E3698">
        <w:rPr>
          <w:rFonts w:cs="Arial"/>
          <w:szCs w:val="17"/>
          <w:vertAlign w:val="subscript"/>
        </w:rPr>
        <w:t>2</w:t>
      </w:r>
      <w:r w:rsidRPr="006E3698">
        <w:rPr>
          <w:rFonts w:cs="Arial"/>
          <w:szCs w:val="17"/>
        </w:rPr>
        <w:t>H groups, were selectively functionalized at the allylic C-H position (</w:t>
      </w:r>
      <w:r w:rsidRPr="006E3698">
        <w:rPr>
          <w:rFonts w:cs="Arial"/>
          <w:b/>
          <w:bCs/>
          <w:szCs w:val="17"/>
        </w:rPr>
        <w:t>3h</w:t>
      </w:r>
      <w:r w:rsidR="00B67CD5" w:rsidRPr="006E3698">
        <w:rPr>
          <w:rFonts w:cs="Arial"/>
          <w:szCs w:val="17"/>
        </w:rPr>
        <w:t xml:space="preserve"> and</w:t>
      </w:r>
      <w:r w:rsidRPr="006E3698">
        <w:rPr>
          <w:rFonts w:cs="Arial"/>
          <w:szCs w:val="17"/>
        </w:rPr>
        <w:t xml:space="preserve"> </w:t>
      </w:r>
      <w:r w:rsidRPr="006E3698">
        <w:rPr>
          <w:rFonts w:cs="Arial"/>
          <w:b/>
          <w:bCs/>
          <w:szCs w:val="17"/>
        </w:rPr>
        <w:t>3aa</w:t>
      </w:r>
      <w:r w:rsidR="00F85CEA" w:rsidRPr="006E3698">
        <w:rPr>
          <w:rFonts w:cs="Arial"/>
          <w:szCs w:val="17"/>
        </w:rPr>
        <w:t>)</w:t>
      </w:r>
      <w:r w:rsidR="00B67CD5" w:rsidRPr="006E3698">
        <w:rPr>
          <w:rFonts w:cs="Arial"/>
          <w:szCs w:val="17"/>
        </w:rPr>
        <w:t xml:space="preserve"> without any</w:t>
      </w:r>
      <w:r w:rsidRPr="006E3698">
        <w:rPr>
          <w:rFonts w:cs="Arial"/>
          <w:szCs w:val="17"/>
        </w:rPr>
        <w:t xml:space="preserve"> alkynylation at the aromatic ring. </w:t>
      </w:r>
      <w:r w:rsidR="009046B8" w:rsidRPr="006E3698">
        <w:rPr>
          <w:rFonts w:cs="Arial"/>
          <w:szCs w:val="17"/>
        </w:rPr>
        <w:t>Yet, stronger directing groups as -C(O)(</w:t>
      </w:r>
      <w:proofErr w:type="spellStart"/>
      <w:r w:rsidR="009046B8" w:rsidRPr="006E3698">
        <w:rPr>
          <w:rFonts w:cs="Arial"/>
          <w:i/>
          <w:iCs/>
          <w:szCs w:val="17"/>
        </w:rPr>
        <w:t>i</w:t>
      </w:r>
      <w:r w:rsidR="009046B8" w:rsidRPr="006E3698">
        <w:rPr>
          <w:rFonts w:cs="Arial"/>
          <w:szCs w:val="17"/>
        </w:rPr>
        <w:t>-Pr</w:t>
      </w:r>
      <w:proofErr w:type="spellEnd"/>
      <w:r w:rsidR="009046B8" w:rsidRPr="006E3698">
        <w:rPr>
          <w:rFonts w:cs="Arial"/>
          <w:szCs w:val="17"/>
        </w:rPr>
        <w:t>)</w:t>
      </w:r>
      <w:r w:rsidR="009046B8" w:rsidRPr="006E3698">
        <w:rPr>
          <w:rFonts w:cs="Arial"/>
          <w:szCs w:val="17"/>
          <w:vertAlign w:val="subscript"/>
        </w:rPr>
        <w:t>2</w:t>
      </w:r>
      <w:r w:rsidR="009046B8" w:rsidRPr="006E3698">
        <w:rPr>
          <w:rFonts w:cs="Arial"/>
          <w:szCs w:val="17"/>
        </w:rPr>
        <w:t>N and -C(O)</w:t>
      </w:r>
      <w:proofErr w:type="spellStart"/>
      <w:r w:rsidR="009046B8" w:rsidRPr="006E3698">
        <w:rPr>
          <w:rFonts w:cs="Arial"/>
          <w:szCs w:val="17"/>
        </w:rPr>
        <w:t>NHAc</w:t>
      </w:r>
      <w:proofErr w:type="spellEnd"/>
      <w:r w:rsidR="009046B8" w:rsidRPr="006E3698">
        <w:rPr>
          <w:rFonts w:cs="Arial"/>
          <w:szCs w:val="17"/>
        </w:rPr>
        <w:t xml:space="preserve"> delivered complex mixtures of mono- and bis alkynylated </w:t>
      </w:r>
      <w:proofErr w:type="gramStart"/>
      <w:r w:rsidR="009046B8" w:rsidRPr="006E3698">
        <w:rPr>
          <w:rFonts w:cs="Arial"/>
          <w:szCs w:val="17"/>
        </w:rPr>
        <w:t>products</w:t>
      </w:r>
      <w:r w:rsidR="008C1B5A" w:rsidRPr="006E3698">
        <w:rPr>
          <w:rFonts w:cs="Arial"/>
          <w:szCs w:val="17"/>
        </w:rPr>
        <w:t>.</w:t>
      </w:r>
      <w:r w:rsidR="008C1B5A" w:rsidRPr="006E3698">
        <w:rPr>
          <w:rFonts w:cs="Arial"/>
          <w:szCs w:val="17"/>
          <w:vertAlign w:val="superscript"/>
        </w:rPr>
        <w:t>[</w:t>
      </w:r>
      <w:proofErr w:type="gramEnd"/>
      <w:r w:rsidR="009046B8" w:rsidRPr="006E3698">
        <w:rPr>
          <w:rFonts w:cs="Arial"/>
          <w:szCs w:val="17"/>
          <w:vertAlign w:val="superscript"/>
        </w:rPr>
        <w:fldChar w:fldCharType="begin"/>
      </w:r>
      <w:r w:rsidR="009046B8" w:rsidRPr="006E3698">
        <w:rPr>
          <w:rFonts w:cs="Arial"/>
          <w:szCs w:val="17"/>
          <w:vertAlign w:val="superscript"/>
        </w:rPr>
        <w:instrText xml:space="preserve"> NOTEREF _Ref55399257 \h  \* MERGEFORMAT </w:instrText>
      </w:r>
      <w:r w:rsidR="009046B8" w:rsidRPr="006E3698">
        <w:rPr>
          <w:rFonts w:cs="Arial"/>
          <w:szCs w:val="17"/>
          <w:vertAlign w:val="superscript"/>
        </w:rPr>
      </w:r>
      <w:r w:rsidR="009046B8" w:rsidRPr="006E3698">
        <w:rPr>
          <w:rFonts w:cs="Arial"/>
          <w:szCs w:val="17"/>
          <w:vertAlign w:val="superscript"/>
        </w:rPr>
        <w:fldChar w:fldCharType="separate"/>
      </w:r>
      <w:r w:rsidR="00D27D49" w:rsidRPr="006E3698">
        <w:rPr>
          <w:rFonts w:cs="Arial"/>
          <w:szCs w:val="17"/>
          <w:vertAlign w:val="superscript"/>
        </w:rPr>
        <w:t>23</w:t>
      </w:r>
      <w:r w:rsidR="009046B8" w:rsidRPr="006E3698">
        <w:rPr>
          <w:rFonts w:cs="Arial"/>
          <w:szCs w:val="17"/>
        </w:rPr>
        <w:fldChar w:fldCharType="end"/>
      </w:r>
      <w:r w:rsidR="008C1B5A" w:rsidRPr="006E3698">
        <w:rPr>
          <w:rFonts w:cs="Arial"/>
          <w:szCs w:val="17"/>
          <w:vertAlign w:val="superscript"/>
        </w:rPr>
        <w:t>]</w:t>
      </w:r>
      <w:r w:rsidR="009046B8" w:rsidRPr="006E3698">
        <w:rPr>
          <w:rFonts w:cs="Arial"/>
          <w:szCs w:val="17"/>
        </w:rPr>
        <w:t xml:space="preserve"> </w:t>
      </w:r>
      <w:r w:rsidRPr="006E3698">
        <w:rPr>
          <w:rFonts w:cs="Arial"/>
          <w:szCs w:val="17"/>
        </w:rPr>
        <w:t>Furane (</w:t>
      </w:r>
      <w:r w:rsidRPr="006E3698">
        <w:rPr>
          <w:rFonts w:cs="Arial"/>
          <w:b/>
          <w:bCs/>
          <w:szCs w:val="17"/>
        </w:rPr>
        <w:t>3o</w:t>
      </w:r>
      <w:r w:rsidRPr="006E3698">
        <w:rPr>
          <w:rFonts w:cs="Arial"/>
          <w:szCs w:val="17"/>
        </w:rPr>
        <w:t>), thiophene (</w:t>
      </w:r>
      <w:r w:rsidRPr="006E3698">
        <w:rPr>
          <w:rFonts w:cs="Arial"/>
          <w:b/>
          <w:bCs/>
          <w:szCs w:val="17"/>
        </w:rPr>
        <w:t>3p</w:t>
      </w:r>
      <w:r w:rsidRPr="006E3698">
        <w:rPr>
          <w:rFonts w:cs="Arial"/>
          <w:szCs w:val="17"/>
        </w:rPr>
        <w:t>), indole (</w:t>
      </w:r>
      <w:r w:rsidRPr="006E3698">
        <w:rPr>
          <w:rFonts w:cs="Arial"/>
          <w:b/>
          <w:bCs/>
          <w:szCs w:val="17"/>
        </w:rPr>
        <w:t>3q</w:t>
      </w:r>
      <w:r w:rsidRPr="006E3698">
        <w:rPr>
          <w:rFonts w:cs="Arial"/>
          <w:szCs w:val="17"/>
        </w:rPr>
        <w:t>)</w:t>
      </w:r>
      <w:r w:rsidR="00B67CD5" w:rsidRPr="006E3698">
        <w:rPr>
          <w:rFonts w:cs="Arial"/>
          <w:szCs w:val="17"/>
        </w:rPr>
        <w:t>,</w:t>
      </w:r>
      <w:r w:rsidRPr="006E3698">
        <w:rPr>
          <w:rFonts w:cs="Arial"/>
          <w:szCs w:val="17"/>
        </w:rPr>
        <w:t xml:space="preserve"> and pyridine (</w:t>
      </w:r>
      <w:r w:rsidRPr="006E3698">
        <w:rPr>
          <w:rFonts w:cs="Arial"/>
          <w:b/>
          <w:bCs/>
          <w:szCs w:val="17"/>
        </w:rPr>
        <w:t>3r</w:t>
      </w:r>
      <w:r w:rsidRPr="006E3698">
        <w:rPr>
          <w:rFonts w:cs="Arial"/>
          <w:szCs w:val="17"/>
        </w:rPr>
        <w:t>) 1,4-enynes ester derivates were as well accessed in good yield</w:t>
      </w:r>
      <w:r w:rsidR="00B67CD5" w:rsidRPr="006E3698">
        <w:rPr>
          <w:rFonts w:cs="Arial"/>
          <w:szCs w:val="17"/>
        </w:rPr>
        <w:t>s</w:t>
      </w:r>
      <w:r w:rsidRPr="006E3698">
        <w:rPr>
          <w:rFonts w:cs="Arial"/>
          <w:szCs w:val="17"/>
        </w:rPr>
        <w:t xml:space="preserve"> and </w:t>
      </w:r>
      <w:proofErr w:type="spellStart"/>
      <w:r w:rsidRPr="006E3698">
        <w:rPr>
          <w:rFonts w:cs="Arial"/>
          <w:szCs w:val="17"/>
        </w:rPr>
        <w:t>selectivit</w:t>
      </w:r>
      <w:r w:rsidR="00B67CD5" w:rsidRPr="006E3698">
        <w:rPr>
          <w:rFonts w:cs="Arial"/>
          <w:szCs w:val="17"/>
        </w:rPr>
        <w:t>ies</w:t>
      </w:r>
      <w:proofErr w:type="spellEnd"/>
      <w:r w:rsidRPr="006E3698">
        <w:rPr>
          <w:rFonts w:cs="Arial"/>
          <w:szCs w:val="17"/>
        </w:rPr>
        <w:t xml:space="preserve">. Aromatic alkynylation guided by the ester moiety </w:t>
      </w:r>
      <w:r w:rsidR="00B67CD5" w:rsidRPr="006E3698">
        <w:rPr>
          <w:rFonts w:cs="Arial"/>
          <w:szCs w:val="17"/>
        </w:rPr>
        <w:t>was only</w:t>
      </w:r>
      <w:r w:rsidRPr="006E3698">
        <w:rPr>
          <w:rFonts w:cs="Arial"/>
          <w:szCs w:val="17"/>
        </w:rPr>
        <w:t xml:space="preserve"> </w:t>
      </w:r>
      <w:r w:rsidR="00B67CD5" w:rsidRPr="006E3698">
        <w:rPr>
          <w:rFonts w:cs="Arial"/>
          <w:szCs w:val="17"/>
        </w:rPr>
        <w:t>observed</w:t>
      </w:r>
      <w:r w:rsidRPr="006E3698">
        <w:rPr>
          <w:rFonts w:cs="Arial"/>
          <w:szCs w:val="17"/>
        </w:rPr>
        <w:t xml:space="preserve"> for thiophene </w:t>
      </w:r>
      <w:r w:rsidR="00F85CEA" w:rsidRPr="006E3698">
        <w:rPr>
          <w:rFonts w:cs="Arial"/>
          <w:b/>
          <w:bCs/>
          <w:szCs w:val="17"/>
        </w:rPr>
        <w:t>1p</w:t>
      </w:r>
      <w:r w:rsidRPr="006E3698">
        <w:rPr>
          <w:rFonts w:cs="Arial"/>
          <w:szCs w:val="17"/>
        </w:rPr>
        <w:t xml:space="preserve">, where incorporation at the activated α-position was detected </w:t>
      </w:r>
      <w:r w:rsidR="00A55937" w:rsidRPr="006E3698">
        <w:rPr>
          <w:rFonts w:cs="Arial"/>
          <w:szCs w:val="17"/>
        </w:rPr>
        <w:t>to a</w:t>
      </w:r>
      <w:r w:rsidRPr="006E3698">
        <w:rPr>
          <w:rFonts w:cs="Arial"/>
          <w:szCs w:val="17"/>
        </w:rPr>
        <w:t xml:space="preserve"> small </w:t>
      </w:r>
      <w:proofErr w:type="gramStart"/>
      <w:r w:rsidR="00A55937" w:rsidRPr="006E3698">
        <w:rPr>
          <w:rFonts w:cs="Arial"/>
          <w:szCs w:val="17"/>
        </w:rPr>
        <w:t>extent</w:t>
      </w:r>
      <w:r w:rsidRPr="006E3698">
        <w:rPr>
          <w:rFonts w:cs="Arial"/>
          <w:szCs w:val="17"/>
        </w:rPr>
        <w:t>.</w:t>
      </w:r>
      <w:r w:rsidR="00B67CD5" w:rsidRPr="006E3698">
        <w:rPr>
          <w:rFonts w:cs="Arial"/>
          <w:szCs w:val="17"/>
          <w:vertAlign w:val="superscript"/>
        </w:rPr>
        <w:t>[</w:t>
      </w:r>
      <w:proofErr w:type="gramEnd"/>
      <w:r w:rsidR="00B67CD5" w:rsidRPr="006E3698">
        <w:rPr>
          <w:rFonts w:cs="Arial"/>
          <w:szCs w:val="17"/>
          <w:vertAlign w:val="superscript"/>
        </w:rPr>
        <w:fldChar w:fldCharType="begin"/>
      </w:r>
      <w:r w:rsidR="00B67CD5" w:rsidRPr="006E3698">
        <w:rPr>
          <w:rFonts w:cs="Arial"/>
          <w:szCs w:val="17"/>
          <w:vertAlign w:val="superscript"/>
        </w:rPr>
        <w:instrText xml:space="preserve"> NOTEREF _Ref55399257 \f \h </w:instrText>
      </w:r>
      <w:r w:rsidR="0098530A" w:rsidRPr="006E3698">
        <w:rPr>
          <w:rFonts w:cs="Arial"/>
          <w:szCs w:val="17"/>
          <w:vertAlign w:val="superscript"/>
        </w:rPr>
        <w:instrText xml:space="preserve"> \* MERGEFORMAT </w:instrText>
      </w:r>
      <w:r w:rsidR="00B67CD5" w:rsidRPr="006E3698">
        <w:rPr>
          <w:rFonts w:cs="Arial"/>
          <w:szCs w:val="17"/>
          <w:vertAlign w:val="superscript"/>
        </w:rPr>
      </w:r>
      <w:r w:rsidR="00B67CD5" w:rsidRPr="006E3698">
        <w:rPr>
          <w:rFonts w:cs="Arial"/>
          <w:szCs w:val="17"/>
          <w:vertAlign w:val="superscript"/>
        </w:rPr>
        <w:fldChar w:fldCharType="separate"/>
      </w:r>
      <w:r w:rsidR="00D27D49" w:rsidRPr="006E3698">
        <w:rPr>
          <w:rStyle w:val="Refdenotaalfinal"/>
        </w:rPr>
        <w:t>23</w:t>
      </w:r>
      <w:r w:rsidR="00B67CD5" w:rsidRPr="006E3698">
        <w:rPr>
          <w:rFonts w:cs="Arial"/>
          <w:szCs w:val="17"/>
          <w:vertAlign w:val="superscript"/>
        </w:rPr>
        <w:fldChar w:fldCharType="end"/>
      </w:r>
      <w:r w:rsidR="00B67CD5" w:rsidRPr="006E3698">
        <w:rPr>
          <w:rFonts w:cs="Arial"/>
          <w:szCs w:val="17"/>
          <w:vertAlign w:val="superscript"/>
        </w:rPr>
        <w:t>]</w:t>
      </w:r>
      <w:r w:rsidRPr="006E3698">
        <w:rPr>
          <w:rFonts w:cs="Arial"/>
          <w:szCs w:val="17"/>
        </w:rPr>
        <w:t xml:space="preserve"> Polyfunctional complex substrates such as cholesterol derivative </w:t>
      </w:r>
      <w:r w:rsidR="00F85CEA" w:rsidRPr="006E3698">
        <w:rPr>
          <w:rFonts w:cs="Arial"/>
          <w:b/>
          <w:bCs/>
          <w:szCs w:val="17"/>
        </w:rPr>
        <w:t>1x</w:t>
      </w:r>
      <w:r w:rsidR="00F85CEA" w:rsidRPr="006E3698">
        <w:rPr>
          <w:rFonts w:cs="Arial"/>
          <w:szCs w:val="17"/>
        </w:rPr>
        <w:t xml:space="preserve"> </w:t>
      </w:r>
      <w:r w:rsidRPr="006E3698">
        <w:rPr>
          <w:rFonts w:cs="Arial"/>
          <w:szCs w:val="17"/>
        </w:rPr>
        <w:t xml:space="preserve">and gibberellic acid ester </w:t>
      </w:r>
      <w:r w:rsidR="00F85CEA" w:rsidRPr="006E3698">
        <w:rPr>
          <w:rFonts w:cs="Arial"/>
          <w:b/>
          <w:bCs/>
          <w:szCs w:val="17"/>
        </w:rPr>
        <w:t>1y</w:t>
      </w:r>
      <w:r w:rsidR="00F85CEA" w:rsidRPr="006E3698">
        <w:rPr>
          <w:rFonts w:cs="Arial"/>
          <w:szCs w:val="17"/>
        </w:rPr>
        <w:t xml:space="preserve"> </w:t>
      </w:r>
      <w:r w:rsidRPr="006E3698">
        <w:rPr>
          <w:rFonts w:cs="Arial"/>
          <w:szCs w:val="17"/>
        </w:rPr>
        <w:t xml:space="preserve">provided the desired skipped enynes </w:t>
      </w:r>
      <w:r w:rsidRPr="006E3698">
        <w:rPr>
          <w:rFonts w:cs="Arial"/>
          <w:b/>
          <w:bCs/>
          <w:szCs w:val="17"/>
        </w:rPr>
        <w:t>3x</w:t>
      </w:r>
      <w:r w:rsidRPr="006E3698">
        <w:rPr>
          <w:rFonts w:cs="Arial"/>
          <w:szCs w:val="17"/>
        </w:rPr>
        <w:t xml:space="preserve"> and </w:t>
      </w:r>
      <w:r w:rsidRPr="006E3698">
        <w:rPr>
          <w:rFonts w:cs="Arial"/>
          <w:b/>
          <w:bCs/>
          <w:szCs w:val="17"/>
        </w:rPr>
        <w:t>3y</w:t>
      </w:r>
      <w:r w:rsidRPr="006E3698">
        <w:rPr>
          <w:rFonts w:cs="Arial"/>
          <w:szCs w:val="17"/>
        </w:rPr>
        <w:t xml:space="preserve">, respectively. Although modest yields were observed, it is worthy to note that the major compound formed originated from the allylic C-H alkynylation of the terminal bond, leaving untouched the internal and 1,1-disubstituted </w:t>
      </w:r>
      <w:r w:rsidR="00A55937" w:rsidRPr="006E3698">
        <w:rPr>
          <w:rFonts w:cs="Arial"/>
          <w:szCs w:val="17"/>
        </w:rPr>
        <w:t>alkenes</w:t>
      </w:r>
      <w:r w:rsidRPr="006E3698">
        <w:rPr>
          <w:rFonts w:cs="Arial"/>
          <w:szCs w:val="17"/>
        </w:rPr>
        <w:t xml:space="preserve">. In addition, readily available </w:t>
      </w:r>
      <w:r w:rsidR="00A55937" w:rsidRPr="006E3698">
        <w:rPr>
          <w:rFonts w:cs="Arial"/>
          <w:szCs w:val="17"/>
        </w:rPr>
        <w:t>alkenes</w:t>
      </w:r>
      <w:r w:rsidRPr="006E3698">
        <w:rPr>
          <w:rFonts w:cs="Arial"/>
          <w:szCs w:val="17"/>
        </w:rPr>
        <w:t xml:space="preserve"> </w:t>
      </w:r>
      <w:r w:rsidR="00A55937" w:rsidRPr="006E3698">
        <w:rPr>
          <w:rFonts w:cs="Arial"/>
          <w:szCs w:val="17"/>
        </w:rPr>
        <w:t xml:space="preserve">such as </w:t>
      </w:r>
      <w:proofErr w:type="spellStart"/>
      <w:r w:rsidRPr="006E3698">
        <w:rPr>
          <w:rFonts w:cs="Arial"/>
          <w:szCs w:val="17"/>
        </w:rPr>
        <w:t>as</w:t>
      </w:r>
      <w:proofErr w:type="spellEnd"/>
      <w:r w:rsidRPr="006E3698">
        <w:rPr>
          <w:rFonts w:cs="Arial"/>
          <w:szCs w:val="17"/>
        </w:rPr>
        <w:t xml:space="preserve"> </w:t>
      </w:r>
      <w:r w:rsidRPr="006E3698">
        <w:rPr>
          <w:rFonts w:cs="Arial"/>
          <w:i/>
          <w:iCs/>
          <w:szCs w:val="17"/>
        </w:rPr>
        <w:t>n</w:t>
      </w:r>
      <w:r w:rsidRPr="006E3698">
        <w:rPr>
          <w:rFonts w:cs="Arial"/>
          <w:szCs w:val="17"/>
        </w:rPr>
        <w:t xml:space="preserve">-octane and </w:t>
      </w:r>
      <w:proofErr w:type="spellStart"/>
      <w:r w:rsidRPr="006E3698">
        <w:rPr>
          <w:rFonts w:cs="Arial"/>
          <w:szCs w:val="17"/>
        </w:rPr>
        <w:t>allyl</w:t>
      </w:r>
      <w:r w:rsidR="00A55937" w:rsidRPr="006E3698">
        <w:rPr>
          <w:rFonts w:cs="Arial"/>
          <w:szCs w:val="17"/>
        </w:rPr>
        <w:t>cyclohexane</w:t>
      </w:r>
      <w:proofErr w:type="spellEnd"/>
      <w:r w:rsidRPr="006E3698">
        <w:rPr>
          <w:rFonts w:cs="Arial"/>
          <w:szCs w:val="17"/>
        </w:rPr>
        <w:t xml:space="preserve"> reacted cleanly to give </w:t>
      </w:r>
      <w:r w:rsidR="00A55937" w:rsidRPr="006E3698">
        <w:rPr>
          <w:rFonts w:cs="Arial"/>
          <w:szCs w:val="17"/>
        </w:rPr>
        <w:t xml:space="preserve">selectively </w:t>
      </w:r>
      <w:r w:rsidRPr="006E3698">
        <w:rPr>
          <w:rFonts w:cs="Arial"/>
          <w:szCs w:val="17"/>
        </w:rPr>
        <w:t xml:space="preserve">the corresponding 1,4-enynes </w:t>
      </w:r>
      <w:r w:rsidRPr="006E3698">
        <w:rPr>
          <w:rFonts w:cs="Arial"/>
          <w:b/>
          <w:bCs/>
          <w:szCs w:val="17"/>
        </w:rPr>
        <w:t>3n</w:t>
      </w:r>
      <w:r w:rsidRPr="006E3698">
        <w:rPr>
          <w:rFonts w:cs="Arial"/>
          <w:szCs w:val="17"/>
        </w:rPr>
        <w:t xml:space="preserve"> and </w:t>
      </w:r>
      <w:r w:rsidRPr="006E3698">
        <w:rPr>
          <w:rFonts w:cs="Arial"/>
          <w:b/>
          <w:bCs/>
          <w:szCs w:val="17"/>
        </w:rPr>
        <w:t>3ee</w:t>
      </w:r>
      <w:r w:rsidRPr="006E3698">
        <w:rPr>
          <w:rFonts w:cs="Arial"/>
          <w:szCs w:val="17"/>
        </w:rPr>
        <w:t xml:space="preserve"> in 65% and </w:t>
      </w:r>
      <w:r w:rsidR="009046B8" w:rsidRPr="006E3698">
        <w:rPr>
          <w:rFonts w:cs="Arial"/>
          <w:szCs w:val="17"/>
        </w:rPr>
        <w:t>68</w:t>
      </w:r>
      <w:r w:rsidRPr="006E3698">
        <w:rPr>
          <w:rFonts w:cs="Arial"/>
          <w:szCs w:val="17"/>
        </w:rPr>
        <w:t>% yield, respectively. Th</w:t>
      </w:r>
      <w:r w:rsidR="00A55937" w:rsidRPr="006E3698">
        <w:rPr>
          <w:rFonts w:cs="Arial"/>
          <w:szCs w:val="17"/>
        </w:rPr>
        <w:t>is method is</w:t>
      </w:r>
      <w:r w:rsidRPr="006E3698">
        <w:rPr>
          <w:rFonts w:cs="Arial"/>
          <w:szCs w:val="17"/>
        </w:rPr>
        <w:t xml:space="preserve"> robust</w:t>
      </w:r>
      <w:r w:rsidR="00B06E9C" w:rsidRPr="006E3698">
        <w:rPr>
          <w:rFonts w:cs="Arial"/>
          <w:szCs w:val="17"/>
        </w:rPr>
        <w:t>,</w:t>
      </w:r>
      <w:r w:rsidRPr="006E3698">
        <w:rPr>
          <w:rFonts w:cs="Arial"/>
          <w:szCs w:val="17"/>
        </w:rPr>
        <w:t xml:space="preserve"> </w:t>
      </w:r>
      <w:r w:rsidR="00A55937" w:rsidRPr="006E3698">
        <w:rPr>
          <w:rFonts w:cs="Arial"/>
          <w:szCs w:val="17"/>
        </w:rPr>
        <w:t xml:space="preserve">as demonstrated </w:t>
      </w:r>
      <w:r w:rsidR="000A6289" w:rsidRPr="006E3698">
        <w:rPr>
          <w:rFonts w:cs="Arial"/>
          <w:szCs w:val="17"/>
        </w:rPr>
        <w:t>in the preparation of</w:t>
      </w:r>
      <w:r w:rsidRPr="006E3698">
        <w:rPr>
          <w:rFonts w:cs="Arial"/>
          <w:szCs w:val="17"/>
        </w:rPr>
        <w:t xml:space="preserve"> </w:t>
      </w:r>
      <w:r w:rsidR="000A6289" w:rsidRPr="006E3698">
        <w:rPr>
          <w:rFonts w:cs="Arial"/>
          <w:szCs w:val="17"/>
        </w:rPr>
        <w:t xml:space="preserve">product </w:t>
      </w:r>
      <w:r w:rsidR="000A6289" w:rsidRPr="006E3698">
        <w:rPr>
          <w:rFonts w:cs="Arial"/>
          <w:b/>
          <w:bCs/>
          <w:szCs w:val="17"/>
        </w:rPr>
        <w:t>3</w:t>
      </w:r>
      <w:r w:rsidR="00474E01" w:rsidRPr="006E3698">
        <w:rPr>
          <w:rFonts w:cs="Arial"/>
          <w:b/>
          <w:bCs/>
          <w:szCs w:val="17"/>
        </w:rPr>
        <w:t>bb</w:t>
      </w:r>
      <w:r w:rsidR="00474E01" w:rsidRPr="006E3698">
        <w:rPr>
          <w:rFonts w:cs="Arial"/>
          <w:szCs w:val="17"/>
        </w:rPr>
        <w:t xml:space="preserve"> </w:t>
      </w:r>
      <w:r w:rsidR="0098530A" w:rsidRPr="006E3698">
        <w:rPr>
          <w:rFonts w:cs="Arial"/>
          <w:szCs w:val="17"/>
        </w:rPr>
        <w:t xml:space="preserve">from </w:t>
      </w:r>
      <w:r w:rsidR="0098530A" w:rsidRPr="006E3698">
        <w:rPr>
          <w:rFonts w:cs="Arial"/>
          <w:b/>
          <w:bCs/>
          <w:szCs w:val="17"/>
        </w:rPr>
        <w:t>1bb</w:t>
      </w:r>
      <w:r w:rsidR="0098530A" w:rsidRPr="006E3698">
        <w:rPr>
          <w:rFonts w:cs="Arial"/>
          <w:szCs w:val="17"/>
        </w:rPr>
        <w:t xml:space="preserve"> </w:t>
      </w:r>
      <w:r w:rsidR="000A6289" w:rsidRPr="006E3698">
        <w:rPr>
          <w:rFonts w:cs="Arial"/>
          <w:szCs w:val="17"/>
        </w:rPr>
        <w:t>in a</w:t>
      </w:r>
      <w:r w:rsidRPr="006E3698">
        <w:rPr>
          <w:rFonts w:cs="Arial"/>
          <w:szCs w:val="17"/>
        </w:rPr>
        <w:t xml:space="preserve"> 2.5 mmol</w:t>
      </w:r>
      <w:r w:rsidR="000A6289" w:rsidRPr="006E3698">
        <w:rPr>
          <w:rFonts w:cs="Arial"/>
          <w:szCs w:val="17"/>
        </w:rPr>
        <w:t xml:space="preserve"> scale</w:t>
      </w:r>
      <w:r w:rsidRPr="006E3698">
        <w:rPr>
          <w:rFonts w:cs="Arial"/>
          <w:szCs w:val="17"/>
        </w:rPr>
        <w:t xml:space="preserve"> </w:t>
      </w:r>
      <w:r w:rsidR="000A6289" w:rsidRPr="006E3698">
        <w:rPr>
          <w:rFonts w:cs="Arial"/>
          <w:szCs w:val="17"/>
        </w:rPr>
        <w:t>in</w:t>
      </w:r>
      <w:r w:rsidRPr="006E3698">
        <w:rPr>
          <w:rFonts w:cs="Arial"/>
          <w:szCs w:val="17"/>
        </w:rPr>
        <w:t xml:space="preserve"> comparable yield and </w:t>
      </w:r>
      <w:proofErr w:type="gramStart"/>
      <w:r w:rsidRPr="006E3698">
        <w:rPr>
          <w:rFonts w:cs="Arial"/>
          <w:szCs w:val="17"/>
        </w:rPr>
        <w:t>selectivity.</w:t>
      </w:r>
      <w:r w:rsidR="00E0570A" w:rsidRPr="006E3698">
        <w:rPr>
          <w:rFonts w:cs="Arial"/>
          <w:szCs w:val="17"/>
          <w:vertAlign w:val="superscript"/>
        </w:rPr>
        <w:t>[</w:t>
      </w:r>
      <w:proofErr w:type="gramEnd"/>
      <w:r w:rsidR="00E0570A" w:rsidRPr="006E3698">
        <w:rPr>
          <w:rFonts w:cs="Arial"/>
          <w:szCs w:val="17"/>
          <w:vertAlign w:val="superscript"/>
        </w:rPr>
        <w:fldChar w:fldCharType="begin"/>
      </w:r>
      <w:r w:rsidR="00E0570A" w:rsidRPr="006E3698">
        <w:rPr>
          <w:rFonts w:cs="Arial"/>
          <w:szCs w:val="17"/>
          <w:vertAlign w:val="superscript"/>
        </w:rPr>
        <w:instrText xml:space="preserve"> NOTEREF _Ref55399257 \h  \* MERGEFORMAT </w:instrText>
      </w:r>
      <w:r w:rsidR="00E0570A" w:rsidRPr="006E3698">
        <w:rPr>
          <w:rFonts w:cs="Arial"/>
          <w:szCs w:val="17"/>
          <w:vertAlign w:val="superscript"/>
        </w:rPr>
      </w:r>
      <w:r w:rsidR="00E0570A" w:rsidRPr="006E3698">
        <w:rPr>
          <w:rFonts w:cs="Arial"/>
          <w:szCs w:val="17"/>
          <w:vertAlign w:val="superscript"/>
        </w:rPr>
        <w:fldChar w:fldCharType="separate"/>
      </w:r>
      <w:r w:rsidR="00D27D49" w:rsidRPr="006E3698">
        <w:rPr>
          <w:rFonts w:cs="Arial"/>
          <w:szCs w:val="17"/>
          <w:vertAlign w:val="superscript"/>
        </w:rPr>
        <w:t>23</w:t>
      </w:r>
      <w:r w:rsidR="00E0570A" w:rsidRPr="006E3698">
        <w:rPr>
          <w:rFonts w:cs="Arial"/>
          <w:szCs w:val="17"/>
          <w:vertAlign w:val="superscript"/>
        </w:rPr>
        <w:fldChar w:fldCharType="end"/>
      </w:r>
      <w:r w:rsidR="00E0570A" w:rsidRPr="006E3698">
        <w:rPr>
          <w:rFonts w:cs="Arial"/>
          <w:szCs w:val="17"/>
          <w:vertAlign w:val="superscript"/>
        </w:rPr>
        <w:t>]</w:t>
      </w:r>
      <w:r w:rsidRPr="006E3698">
        <w:rPr>
          <w:rFonts w:cs="Arial"/>
          <w:szCs w:val="17"/>
        </w:rPr>
        <w:t xml:space="preserve"> </w:t>
      </w:r>
    </w:p>
    <w:p w14:paraId="06CF3749" w14:textId="1A60D90C" w:rsidR="00B06E9C" w:rsidRPr="006E3698" w:rsidRDefault="00B06E9C" w:rsidP="000A6289">
      <w:pPr>
        <w:pStyle w:val="P10"/>
      </w:pPr>
      <w:r w:rsidRPr="006E3698">
        <w:rPr>
          <w:rFonts w:cs="Arial"/>
          <w:szCs w:val="17"/>
        </w:rPr>
        <w:t xml:space="preserve">Interestingly, products </w:t>
      </w:r>
      <w:r w:rsidRPr="006E3698">
        <w:rPr>
          <w:rFonts w:cs="Arial"/>
          <w:b/>
          <w:bCs/>
          <w:szCs w:val="17"/>
        </w:rPr>
        <w:t>3l</w:t>
      </w:r>
      <w:r w:rsidRPr="006E3698">
        <w:rPr>
          <w:rFonts w:cs="Arial"/>
          <w:szCs w:val="17"/>
        </w:rPr>
        <w:t xml:space="preserve"> and </w:t>
      </w:r>
      <w:r w:rsidRPr="006E3698">
        <w:rPr>
          <w:rFonts w:cs="Arial"/>
          <w:b/>
          <w:bCs/>
          <w:szCs w:val="17"/>
        </w:rPr>
        <w:t>3ee</w:t>
      </w:r>
      <w:r w:rsidRPr="006E3698">
        <w:rPr>
          <w:rFonts w:cs="Arial"/>
          <w:szCs w:val="17"/>
        </w:rPr>
        <w:t xml:space="preserve"> were obtained in similar yields in the presence or in the absence of </w:t>
      </w:r>
      <w:proofErr w:type="spellStart"/>
      <w:r w:rsidRPr="006E3698">
        <w:rPr>
          <w:rFonts w:cs="Arial"/>
          <w:szCs w:val="17"/>
        </w:rPr>
        <w:t>LiOAc</w:t>
      </w:r>
      <w:proofErr w:type="spellEnd"/>
      <w:r w:rsidRPr="006E3698">
        <w:rPr>
          <w:rFonts w:cs="Arial"/>
          <w:szCs w:val="17"/>
        </w:rPr>
        <w:t xml:space="preserve">, whereas </w:t>
      </w:r>
      <w:r w:rsidRPr="006E3698">
        <w:rPr>
          <w:rFonts w:cs="Arial"/>
          <w:b/>
          <w:bCs/>
          <w:szCs w:val="17"/>
        </w:rPr>
        <w:t>3a</w:t>
      </w:r>
      <w:r w:rsidRPr="006E3698">
        <w:rPr>
          <w:rFonts w:cs="Arial"/>
          <w:szCs w:val="17"/>
        </w:rPr>
        <w:t xml:space="preserve">, </w:t>
      </w:r>
      <w:r w:rsidRPr="006E3698">
        <w:rPr>
          <w:rFonts w:cs="Arial"/>
          <w:b/>
          <w:bCs/>
          <w:szCs w:val="17"/>
        </w:rPr>
        <w:t>3b</w:t>
      </w:r>
      <w:r w:rsidRPr="006E3698">
        <w:rPr>
          <w:rFonts w:cs="Arial"/>
          <w:szCs w:val="17"/>
        </w:rPr>
        <w:t xml:space="preserve"> or </w:t>
      </w:r>
      <w:r w:rsidRPr="006E3698">
        <w:rPr>
          <w:rFonts w:cs="Arial"/>
          <w:b/>
          <w:bCs/>
          <w:szCs w:val="17"/>
        </w:rPr>
        <w:t>3f</w:t>
      </w:r>
      <w:r w:rsidRPr="006E3698">
        <w:rPr>
          <w:rFonts w:cs="Arial"/>
          <w:szCs w:val="17"/>
        </w:rPr>
        <w:t xml:space="preserve"> were not </w:t>
      </w:r>
      <w:r w:rsidR="00E0570A" w:rsidRPr="006E3698">
        <w:rPr>
          <w:rFonts w:cs="Arial"/>
          <w:szCs w:val="17"/>
        </w:rPr>
        <w:t>formed</w:t>
      </w:r>
      <w:r w:rsidRPr="006E3698">
        <w:rPr>
          <w:rFonts w:cs="Arial"/>
          <w:szCs w:val="17"/>
        </w:rPr>
        <w:t xml:space="preserve"> in the absence of this salt. This suggest that </w:t>
      </w:r>
      <w:proofErr w:type="spellStart"/>
      <w:r w:rsidRPr="006E3698">
        <w:rPr>
          <w:rFonts w:cs="Arial"/>
          <w:szCs w:val="17"/>
        </w:rPr>
        <w:t>LiOAc</w:t>
      </w:r>
      <w:proofErr w:type="spellEnd"/>
      <w:r w:rsidRPr="006E3698">
        <w:rPr>
          <w:rFonts w:cs="Arial"/>
          <w:szCs w:val="17"/>
        </w:rPr>
        <w:t xml:space="preserve"> </w:t>
      </w:r>
      <w:r w:rsidR="009046B8" w:rsidRPr="006E3698">
        <w:rPr>
          <w:rFonts w:cs="Arial"/>
          <w:szCs w:val="17"/>
        </w:rPr>
        <w:t xml:space="preserve">might </w:t>
      </w:r>
      <w:r w:rsidRPr="006E3698">
        <w:rPr>
          <w:rFonts w:cs="Arial"/>
          <w:szCs w:val="17"/>
        </w:rPr>
        <w:t xml:space="preserve">be necessary to prevent formation of inactive </w:t>
      </w:r>
      <w:proofErr w:type="gramStart"/>
      <w:r w:rsidRPr="006E3698">
        <w:rPr>
          <w:rFonts w:cs="Arial"/>
          <w:szCs w:val="17"/>
        </w:rPr>
        <w:t>Rh(</w:t>
      </w:r>
      <w:proofErr w:type="gramEnd"/>
      <w:r w:rsidRPr="006E3698">
        <w:rPr>
          <w:rFonts w:cs="Arial"/>
          <w:szCs w:val="17"/>
        </w:rPr>
        <w:t>III) species in cases in which the substrate bears potentially coordinating groups.</w:t>
      </w:r>
      <w:r w:rsidRPr="006E3698">
        <w:rPr>
          <w:rFonts w:cs="Arial"/>
          <w:szCs w:val="17"/>
          <w:vertAlign w:val="superscript"/>
        </w:rPr>
        <w:t>[</w:t>
      </w:r>
      <w:r w:rsidRPr="006E3698">
        <w:rPr>
          <w:rStyle w:val="Refdenotaalfinal"/>
          <w:rFonts w:cs="Arial"/>
          <w:szCs w:val="16"/>
        </w:rPr>
        <w:endnoteReference w:id="24"/>
      </w:r>
      <w:r w:rsidRPr="006E3698">
        <w:rPr>
          <w:rFonts w:cs="Arial"/>
          <w:sz w:val="16"/>
          <w:szCs w:val="16"/>
          <w:vertAlign w:val="superscript"/>
        </w:rPr>
        <w:t>]</w:t>
      </w:r>
    </w:p>
    <w:p w14:paraId="5C4D25FA" w14:textId="57BDA05E" w:rsidR="00993FC8" w:rsidRPr="006E3698" w:rsidRDefault="00993FC8" w:rsidP="00EB35BE">
      <w:pPr>
        <w:sectPr w:rsidR="00993FC8" w:rsidRPr="006E3698" w:rsidSect="00512FB3">
          <w:endnotePr>
            <w:numFmt w:val="decimal"/>
          </w:endnotePr>
          <w:type w:val="continuous"/>
          <w:pgSz w:w="11900" w:h="16840"/>
          <w:pgMar w:top="1418" w:right="703" w:bottom="1418" w:left="851" w:header="709" w:footer="709" w:gutter="0"/>
          <w:cols w:num="2" w:space="426"/>
          <w:noEndnote/>
          <w:docGrid w:linePitch="360"/>
        </w:sectPr>
      </w:pPr>
    </w:p>
    <w:p w14:paraId="3F75740A" w14:textId="603230AD" w:rsidR="00BE0915" w:rsidRPr="006E3698" w:rsidRDefault="000534AE" w:rsidP="008C1B5A">
      <w:r w:rsidRPr="006E3698">
        <w:lastRenderedPageBreak/>
        <w:t xml:space="preserve"> </w:t>
      </w:r>
      <w:r w:rsidR="007F5B56" w:rsidRPr="007F5B56">
        <w:rPr>
          <w:noProof/>
        </w:rPr>
        <w:drawing>
          <wp:inline distT="0" distB="0" distL="0" distR="0" wp14:anchorId="00823D36" wp14:editId="5F0631A3">
            <wp:extent cx="6569710" cy="4046220"/>
            <wp:effectExtent l="0" t="0" r="0" b="5080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6569710" cy="4046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CBDAB7C" w14:textId="13824340" w:rsidR="00993FC8" w:rsidRPr="006E3698" w:rsidRDefault="00993FC8" w:rsidP="00B06E9C">
      <w:pPr>
        <w:pStyle w:val="P1withIndendation"/>
        <w:spacing w:line="200" w:lineRule="exact"/>
        <w:ind w:firstLine="0"/>
        <w:rPr>
          <w:rFonts w:ascii="Arial" w:hAnsi="Arial" w:cs="Arial"/>
          <w:sz w:val="14"/>
          <w:szCs w:val="14"/>
          <w:lang w:val="en-US"/>
        </w:rPr>
        <w:sectPr w:rsidR="00993FC8" w:rsidRPr="006E3698" w:rsidSect="00512FB3">
          <w:endnotePr>
            <w:numFmt w:val="decimal"/>
          </w:endnotePr>
          <w:type w:val="continuous"/>
          <w:pgSz w:w="11900" w:h="16840"/>
          <w:pgMar w:top="1418" w:right="703" w:bottom="1418" w:left="851" w:header="709" w:footer="709" w:gutter="0"/>
          <w:cols w:space="426"/>
          <w:noEndnote/>
          <w:docGrid w:linePitch="360"/>
        </w:sectPr>
      </w:pPr>
      <w:r w:rsidRPr="006E3698">
        <w:rPr>
          <w:rFonts w:ascii="Arial" w:hAnsi="Arial" w:cs="Arial"/>
          <w:b/>
          <w:i/>
          <w:sz w:val="14"/>
          <w:szCs w:val="14"/>
          <w:lang w:val="en-US"/>
        </w:rPr>
        <w:t xml:space="preserve">Scheme </w:t>
      </w:r>
      <w:r w:rsidR="00003D3E" w:rsidRPr="006E3698">
        <w:rPr>
          <w:rFonts w:ascii="Arial" w:hAnsi="Arial" w:cs="Arial"/>
          <w:b/>
          <w:i/>
          <w:sz w:val="14"/>
          <w:szCs w:val="14"/>
          <w:lang w:val="en-US"/>
        </w:rPr>
        <w:t>2</w:t>
      </w:r>
      <w:r w:rsidRPr="006E3698">
        <w:rPr>
          <w:rFonts w:ascii="Arial" w:hAnsi="Arial" w:cs="Arial"/>
          <w:b/>
          <w:i/>
          <w:sz w:val="14"/>
          <w:szCs w:val="14"/>
          <w:lang w:val="en-US"/>
        </w:rPr>
        <w:t>.</w:t>
      </w:r>
      <w:r w:rsidRPr="006E3698">
        <w:rPr>
          <w:rFonts w:ascii="Arial" w:hAnsi="Arial" w:cs="Arial"/>
          <w:sz w:val="14"/>
          <w:szCs w:val="14"/>
          <w:lang w:val="en-US"/>
        </w:rPr>
        <w:t xml:space="preserve"> </w:t>
      </w:r>
      <w:r w:rsidR="00E0570A" w:rsidRPr="006E3698">
        <w:rPr>
          <w:rFonts w:ascii="Arial" w:hAnsi="Arial" w:cs="Arial"/>
          <w:sz w:val="14"/>
          <w:szCs w:val="14"/>
          <w:lang w:val="en-US"/>
        </w:rPr>
        <w:t>Substrate s</w:t>
      </w:r>
      <w:r w:rsidR="00003D3E" w:rsidRPr="006E3698">
        <w:rPr>
          <w:rFonts w:ascii="Arial" w:hAnsi="Arial" w:cs="Arial"/>
          <w:sz w:val="14"/>
          <w:szCs w:val="14"/>
          <w:lang w:val="en-US"/>
        </w:rPr>
        <w:t xml:space="preserve">cope of allylic C-H alkynylation of non-activated </w:t>
      </w:r>
      <w:r w:rsidR="000A6289" w:rsidRPr="006E3698">
        <w:rPr>
          <w:rFonts w:ascii="Arial" w:hAnsi="Arial" w:cs="Arial"/>
          <w:sz w:val="14"/>
          <w:szCs w:val="14"/>
          <w:lang w:val="en-US"/>
        </w:rPr>
        <w:t>terminal alkenes</w:t>
      </w:r>
      <w:r w:rsidR="00003D3E" w:rsidRPr="006E3698">
        <w:rPr>
          <w:rFonts w:ascii="Arial" w:hAnsi="Arial" w:cs="Arial"/>
          <w:sz w:val="14"/>
          <w:szCs w:val="14"/>
          <w:lang w:val="en-US"/>
        </w:rPr>
        <w:t xml:space="preserve">. [a] </w:t>
      </w:r>
      <w:r w:rsidR="00003D3E" w:rsidRPr="006E3698">
        <w:rPr>
          <w:rFonts w:ascii="Arial" w:hAnsi="Arial" w:cs="Arial"/>
          <w:color w:val="000000" w:themeColor="text1"/>
          <w:sz w:val="14"/>
          <w:szCs w:val="14"/>
          <w:lang w:val="en-US"/>
        </w:rPr>
        <w:t xml:space="preserve">63% </w:t>
      </w:r>
      <w:r w:rsidR="000A6289" w:rsidRPr="006E3698">
        <w:rPr>
          <w:rFonts w:ascii="Arial" w:hAnsi="Arial" w:cs="Arial"/>
          <w:color w:val="000000" w:themeColor="text1"/>
          <w:sz w:val="14"/>
          <w:szCs w:val="14"/>
          <w:lang w:val="en-US"/>
        </w:rPr>
        <w:t xml:space="preserve">yield in the absence of </w:t>
      </w:r>
      <w:proofErr w:type="spellStart"/>
      <w:r w:rsidR="000A6289" w:rsidRPr="006E3698">
        <w:rPr>
          <w:rFonts w:ascii="Arial" w:hAnsi="Arial" w:cs="Arial"/>
          <w:sz w:val="14"/>
          <w:szCs w:val="14"/>
          <w:lang w:val="en-US"/>
        </w:rPr>
        <w:t>LiOAc</w:t>
      </w:r>
      <w:proofErr w:type="spellEnd"/>
      <w:r w:rsidR="00003D3E" w:rsidRPr="006E3698">
        <w:rPr>
          <w:rFonts w:ascii="Arial" w:hAnsi="Arial" w:cs="Arial"/>
          <w:color w:val="000000" w:themeColor="text1"/>
          <w:sz w:val="14"/>
          <w:szCs w:val="14"/>
          <w:lang w:val="en-US"/>
        </w:rPr>
        <w:t xml:space="preserve">, 10/1 </w:t>
      </w:r>
      <w:proofErr w:type="gramStart"/>
      <w:r w:rsidR="00003D3E" w:rsidRPr="006E3698">
        <w:rPr>
          <w:rFonts w:ascii="Arial" w:hAnsi="Arial" w:cs="Arial"/>
          <w:color w:val="000000" w:themeColor="text1"/>
          <w:sz w:val="14"/>
          <w:szCs w:val="14"/>
          <w:lang w:val="en-US"/>
        </w:rPr>
        <w:t>L:B</w:t>
      </w:r>
      <w:proofErr w:type="gramEnd"/>
      <w:r w:rsidR="00003D3E" w:rsidRPr="006E3698">
        <w:rPr>
          <w:rFonts w:ascii="Arial" w:hAnsi="Arial" w:cs="Arial"/>
          <w:color w:val="000000" w:themeColor="text1"/>
          <w:sz w:val="14"/>
          <w:szCs w:val="14"/>
          <w:lang w:val="en-US"/>
        </w:rPr>
        <w:t xml:space="preserve">, 10/1 L/Bis. [b] </w:t>
      </w:r>
      <w:r w:rsidR="000A6289" w:rsidRPr="006E3698">
        <w:rPr>
          <w:rFonts w:ascii="Arial" w:hAnsi="Arial" w:cs="Arial"/>
          <w:color w:val="000000" w:themeColor="text1"/>
          <w:sz w:val="14"/>
          <w:szCs w:val="14"/>
          <w:lang w:val="en-US"/>
        </w:rPr>
        <w:t>Alkynylation</w:t>
      </w:r>
      <w:r w:rsidR="00003D3E" w:rsidRPr="006E3698">
        <w:rPr>
          <w:rFonts w:ascii="Arial" w:hAnsi="Arial" w:cs="Arial"/>
          <w:color w:val="000000" w:themeColor="text1"/>
          <w:sz w:val="14"/>
          <w:szCs w:val="14"/>
          <w:lang w:val="en-US"/>
        </w:rPr>
        <w:t xml:space="preserve"> at the α-position was also observed. [c] Starting material remained (70% </w:t>
      </w:r>
      <w:proofErr w:type="spellStart"/>
      <w:r w:rsidR="00003D3E" w:rsidRPr="006E3698">
        <w:rPr>
          <w:rFonts w:ascii="Arial" w:hAnsi="Arial" w:cs="Arial"/>
          <w:color w:val="000000" w:themeColor="text1"/>
          <w:sz w:val="14"/>
          <w:szCs w:val="14"/>
          <w:lang w:val="en-US"/>
        </w:rPr>
        <w:t>brsm</w:t>
      </w:r>
      <w:proofErr w:type="spellEnd"/>
      <w:r w:rsidR="00003D3E" w:rsidRPr="006E3698">
        <w:rPr>
          <w:rFonts w:ascii="Arial" w:hAnsi="Arial" w:cs="Arial"/>
          <w:color w:val="000000" w:themeColor="text1"/>
          <w:sz w:val="14"/>
          <w:szCs w:val="14"/>
          <w:lang w:val="en-US"/>
        </w:rPr>
        <w:t>). [d] Reaction performed at 2.5 mmol scale. [e] 72%</w:t>
      </w:r>
      <w:r w:rsidR="000A6289" w:rsidRPr="006E3698">
        <w:rPr>
          <w:rFonts w:ascii="Arial" w:hAnsi="Arial" w:cs="Arial"/>
          <w:color w:val="000000" w:themeColor="text1"/>
          <w:sz w:val="14"/>
          <w:szCs w:val="14"/>
          <w:lang w:val="en-US"/>
        </w:rPr>
        <w:t xml:space="preserve"> yield in the absence of </w:t>
      </w:r>
      <w:proofErr w:type="spellStart"/>
      <w:r w:rsidR="000A6289" w:rsidRPr="006E3698">
        <w:rPr>
          <w:rFonts w:ascii="Arial" w:hAnsi="Arial" w:cs="Arial"/>
          <w:sz w:val="14"/>
          <w:szCs w:val="14"/>
          <w:lang w:val="en-US"/>
        </w:rPr>
        <w:t>LiOA</w:t>
      </w:r>
      <w:r w:rsidR="00224454" w:rsidRPr="006E3698">
        <w:rPr>
          <w:rFonts w:ascii="Arial" w:hAnsi="Arial" w:cs="Arial"/>
          <w:sz w:val="14"/>
          <w:szCs w:val="14"/>
          <w:lang w:val="en-US"/>
        </w:rPr>
        <w:t>c</w:t>
      </w:r>
      <w:proofErr w:type="spellEnd"/>
      <w:r w:rsidR="00F85CEA" w:rsidRPr="006E3698">
        <w:rPr>
          <w:rFonts w:ascii="Arial" w:hAnsi="Arial" w:cs="Arial"/>
          <w:sz w:val="14"/>
          <w:szCs w:val="14"/>
          <w:lang w:val="en-US"/>
        </w:rPr>
        <w:t>,</w:t>
      </w:r>
      <w:r w:rsidR="00003D3E" w:rsidRPr="006E3698">
        <w:rPr>
          <w:rFonts w:ascii="Arial" w:hAnsi="Arial" w:cs="Arial"/>
          <w:color w:val="000000" w:themeColor="text1"/>
          <w:sz w:val="14"/>
          <w:szCs w:val="14"/>
          <w:lang w:val="en-US"/>
        </w:rPr>
        <w:t xml:space="preserve"> 17/1 </w:t>
      </w:r>
      <w:proofErr w:type="gramStart"/>
      <w:r w:rsidR="00003D3E" w:rsidRPr="006E3698">
        <w:rPr>
          <w:rFonts w:ascii="Arial" w:hAnsi="Arial" w:cs="Arial"/>
          <w:color w:val="000000" w:themeColor="text1"/>
          <w:sz w:val="14"/>
          <w:szCs w:val="14"/>
          <w:lang w:val="en-US"/>
        </w:rPr>
        <w:t>L:B</w:t>
      </w:r>
      <w:proofErr w:type="gramEnd"/>
      <w:r w:rsidR="00003D3E" w:rsidRPr="006E3698">
        <w:rPr>
          <w:rFonts w:ascii="Arial" w:hAnsi="Arial" w:cs="Arial"/>
          <w:color w:val="000000" w:themeColor="text1"/>
          <w:sz w:val="14"/>
          <w:szCs w:val="14"/>
          <w:lang w:val="en-US"/>
        </w:rPr>
        <w:t>, &gt;20:1 L</w:t>
      </w:r>
      <w:r w:rsidR="00003D3E" w:rsidRPr="006E3698">
        <w:rPr>
          <w:rFonts w:ascii="Arial" w:hAnsi="Arial" w:cs="Arial"/>
          <w:sz w:val="14"/>
          <w:szCs w:val="14"/>
          <w:lang w:val="en-US"/>
        </w:rPr>
        <w:t>/Bis</w:t>
      </w:r>
      <w:r w:rsidR="00EE79A2" w:rsidRPr="006E3698">
        <w:rPr>
          <w:rFonts w:ascii="Arial" w:hAnsi="Arial" w:cs="Arial"/>
          <w:sz w:val="14"/>
          <w:szCs w:val="14"/>
          <w:lang w:val="en-US"/>
        </w:rPr>
        <w:t>.</w:t>
      </w:r>
    </w:p>
    <w:p w14:paraId="5D9470FC" w14:textId="3FF99825" w:rsidR="0075568E" w:rsidRPr="006E3698" w:rsidRDefault="001F20AD" w:rsidP="001F20AD">
      <w:pPr>
        <w:pStyle w:val="P1withIndendation"/>
        <w:spacing w:after="120"/>
        <w:rPr>
          <w:rFonts w:ascii="Arial" w:hAnsi="Arial" w:cs="Arial"/>
          <w:sz w:val="17"/>
          <w:szCs w:val="17"/>
          <w:lang w:val="en-US"/>
        </w:rPr>
      </w:pPr>
      <w:r w:rsidRPr="006E3698">
        <w:rPr>
          <w:rFonts w:ascii="Arial" w:hAnsi="Arial" w:cs="Arial"/>
          <w:sz w:val="17"/>
          <w:szCs w:val="17"/>
          <w:lang w:val="en-US"/>
        </w:rPr>
        <w:t>1,3-</w:t>
      </w:r>
      <w:r w:rsidR="000A6289" w:rsidRPr="006E3698">
        <w:rPr>
          <w:rFonts w:ascii="Arial" w:hAnsi="Arial" w:cs="Arial"/>
          <w:sz w:val="17"/>
          <w:szCs w:val="17"/>
          <w:lang w:val="en-US"/>
        </w:rPr>
        <w:t>B</w:t>
      </w:r>
      <w:r w:rsidRPr="006E3698">
        <w:rPr>
          <w:rFonts w:ascii="Arial" w:hAnsi="Arial" w:cs="Arial"/>
          <w:sz w:val="17"/>
          <w:szCs w:val="17"/>
          <w:lang w:val="en-US"/>
        </w:rPr>
        <w:t xml:space="preserve">isalkynylation </w:t>
      </w:r>
      <w:r w:rsidR="00BE0915" w:rsidRPr="006E3698">
        <w:rPr>
          <w:rFonts w:ascii="Arial" w:hAnsi="Arial" w:cs="Arial"/>
          <w:sz w:val="17"/>
          <w:szCs w:val="17"/>
          <w:lang w:val="en-US"/>
        </w:rPr>
        <w:t xml:space="preserve">was promoted after a consecutive set up and products </w:t>
      </w:r>
      <w:r w:rsidR="00BE0915" w:rsidRPr="006E3698">
        <w:rPr>
          <w:rFonts w:ascii="Arial" w:hAnsi="Arial" w:cs="Arial"/>
          <w:b/>
          <w:bCs/>
          <w:sz w:val="17"/>
          <w:szCs w:val="17"/>
          <w:lang w:val="en-US"/>
        </w:rPr>
        <w:t>4a-d</w:t>
      </w:r>
      <w:r w:rsidR="00BE0915" w:rsidRPr="006E3698">
        <w:rPr>
          <w:rFonts w:ascii="Arial" w:hAnsi="Arial" w:cs="Arial"/>
          <w:sz w:val="17"/>
          <w:szCs w:val="17"/>
          <w:lang w:val="en-US"/>
        </w:rPr>
        <w:t xml:space="preserve"> could be accessed in moderate to good yields and selectivity </w:t>
      </w:r>
      <w:r w:rsidRPr="006E3698">
        <w:rPr>
          <w:rFonts w:ascii="Arial" w:hAnsi="Arial" w:cs="Arial"/>
          <w:sz w:val="17"/>
          <w:szCs w:val="17"/>
          <w:lang w:val="en-US"/>
        </w:rPr>
        <w:t xml:space="preserve">(Scheme </w:t>
      </w:r>
      <w:r w:rsidR="00F546FB" w:rsidRPr="006E3698">
        <w:rPr>
          <w:rFonts w:ascii="Arial" w:hAnsi="Arial" w:cs="Arial"/>
          <w:sz w:val="17"/>
          <w:szCs w:val="17"/>
          <w:lang w:val="en-US"/>
        </w:rPr>
        <w:t>3</w:t>
      </w:r>
      <w:proofErr w:type="gramStart"/>
      <w:r w:rsidRPr="006E3698">
        <w:rPr>
          <w:rFonts w:ascii="Arial" w:hAnsi="Arial" w:cs="Arial"/>
          <w:sz w:val="17"/>
          <w:szCs w:val="17"/>
          <w:lang w:val="en-US"/>
        </w:rPr>
        <w:t>).</w:t>
      </w:r>
      <w:r w:rsidR="00F546FB" w:rsidRPr="006E3698">
        <w:rPr>
          <w:rFonts w:ascii="Arial" w:hAnsi="Arial" w:cs="Arial"/>
          <w:sz w:val="17"/>
          <w:szCs w:val="17"/>
          <w:vertAlign w:val="superscript"/>
          <w:lang w:val="en-US"/>
        </w:rPr>
        <w:t>[</w:t>
      </w:r>
      <w:proofErr w:type="gramEnd"/>
      <w:r w:rsidR="00F546FB" w:rsidRPr="006E3698">
        <w:rPr>
          <w:rFonts w:ascii="Arial" w:hAnsi="Arial" w:cs="Arial"/>
          <w:sz w:val="17"/>
          <w:szCs w:val="17"/>
          <w:vertAlign w:val="superscript"/>
          <w:lang w:val="en-US"/>
        </w:rPr>
        <w:fldChar w:fldCharType="begin"/>
      </w:r>
      <w:r w:rsidR="00F546FB" w:rsidRPr="006E3698">
        <w:rPr>
          <w:rFonts w:ascii="Arial" w:hAnsi="Arial" w:cs="Arial"/>
          <w:sz w:val="17"/>
          <w:szCs w:val="17"/>
          <w:vertAlign w:val="superscript"/>
          <w:lang w:val="en-US"/>
        </w:rPr>
        <w:instrText xml:space="preserve"> NOTEREF _Ref55311580 \f \h  \* MERGEFORMAT </w:instrText>
      </w:r>
      <w:r w:rsidR="00F546FB" w:rsidRPr="006E3698">
        <w:rPr>
          <w:rFonts w:ascii="Arial" w:hAnsi="Arial" w:cs="Arial"/>
          <w:sz w:val="17"/>
          <w:szCs w:val="17"/>
          <w:vertAlign w:val="superscript"/>
          <w:lang w:val="en-US"/>
        </w:rPr>
      </w:r>
      <w:r w:rsidR="00F546FB" w:rsidRPr="006E3698">
        <w:rPr>
          <w:rFonts w:ascii="Arial" w:hAnsi="Arial" w:cs="Arial"/>
          <w:sz w:val="17"/>
          <w:szCs w:val="17"/>
          <w:vertAlign w:val="superscript"/>
          <w:lang w:val="en-US"/>
        </w:rPr>
        <w:fldChar w:fldCharType="separate"/>
      </w:r>
      <w:r w:rsidR="00D27D49" w:rsidRPr="006E3698">
        <w:rPr>
          <w:rStyle w:val="Refdenotaalfinal"/>
          <w:rFonts w:cs="Arial"/>
          <w:sz w:val="17"/>
          <w:szCs w:val="17"/>
          <w:lang w:val="en-US"/>
        </w:rPr>
        <w:t>20</w:t>
      </w:r>
      <w:r w:rsidR="00F546FB" w:rsidRPr="006E3698">
        <w:rPr>
          <w:rFonts w:ascii="Arial" w:hAnsi="Arial" w:cs="Arial"/>
          <w:sz w:val="17"/>
          <w:szCs w:val="17"/>
          <w:vertAlign w:val="superscript"/>
          <w:lang w:val="en-US"/>
        </w:rPr>
        <w:fldChar w:fldCharType="end"/>
      </w:r>
      <w:r w:rsidR="00F546FB" w:rsidRPr="006E3698">
        <w:rPr>
          <w:rFonts w:ascii="Arial" w:hAnsi="Arial" w:cs="Arial"/>
          <w:sz w:val="17"/>
          <w:szCs w:val="17"/>
          <w:vertAlign w:val="superscript"/>
          <w:lang w:val="en-US"/>
        </w:rPr>
        <w:t>]</w:t>
      </w:r>
      <w:r w:rsidR="00F546FB" w:rsidRPr="006E3698">
        <w:rPr>
          <w:rFonts w:ascii="Arial" w:hAnsi="Arial" w:cs="Arial"/>
          <w:sz w:val="17"/>
          <w:szCs w:val="17"/>
          <w:lang w:val="en-US"/>
        </w:rPr>
        <w:t xml:space="preserve"> </w:t>
      </w:r>
      <w:r w:rsidRPr="006E3698">
        <w:rPr>
          <w:rFonts w:ascii="Arial" w:hAnsi="Arial" w:cs="Arial"/>
          <w:sz w:val="17"/>
          <w:szCs w:val="17"/>
          <w:lang w:val="en-US"/>
        </w:rPr>
        <w:t xml:space="preserve">In this </w:t>
      </w:r>
      <w:r w:rsidR="00F546FB" w:rsidRPr="006E3698">
        <w:rPr>
          <w:rFonts w:ascii="Arial" w:hAnsi="Arial" w:cs="Arial"/>
          <w:sz w:val="17"/>
          <w:szCs w:val="17"/>
          <w:lang w:val="en-US"/>
        </w:rPr>
        <w:t>case</w:t>
      </w:r>
      <w:r w:rsidRPr="006E3698">
        <w:rPr>
          <w:rFonts w:ascii="Arial" w:hAnsi="Arial" w:cs="Arial"/>
          <w:sz w:val="17"/>
          <w:szCs w:val="17"/>
          <w:lang w:val="en-US"/>
        </w:rPr>
        <w:t>, formation of 1,1-bis</w:t>
      </w:r>
      <w:r w:rsidR="00F546FB" w:rsidRPr="006E3698">
        <w:rPr>
          <w:rFonts w:ascii="Arial" w:hAnsi="Arial" w:cs="Arial"/>
          <w:sz w:val="17"/>
          <w:szCs w:val="17"/>
          <w:lang w:val="en-US"/>
        </w:rPr>
        <w:t>-</w:t>
      </w:r>
      <w:r w:rsidRPr="006E3698">
        <w:rPr>
          <w:rFonts w:ascii="Arial" w:hAnsi="Arial" w:cs="Arial"/>
          <w:sz w:val="17"/>
          <w:szCs w:val="17"/>
          <w:lang w:val="en-US"/>
        </w:rPr>
        <w:t xml:space="preserve"> and 1,4-bisalkynylated compounds were observed as minor products. </w:t>
      </w:r>
    </w:p>
    <w:p w14:paraId="2190CA82" w14:textId="67DBFBD1" w:rsidR="00003D3E" w:rsidRPr="006E3698" w:rsidRDefault="00910DC5" w:rsidP="00910DC5">
      <w:pPr>
        <w:spacing w:before="120" w:after="120"/>
        <w:jc w:val="center"/>
      </w:pPr>
      <w:r w:rsidRPr="006E3698">
        <w:rPr>
          <w:noProof/>
        </w:rPr>
        <w:drawing>
          <wp:inline distT="0" distB="0" distL="0" distR="0" wp14:anchorId="7D586866" wp14:editId="32AFBB2D">
            <wp:extent cx="2494800" cy="1382400"/>
            <wp:effectExtent l="0" t="0" r="0" b="1905"/>
            <wp:docPr id="18" name="Imagen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2494800" cy="1382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BDD9433" w14:textId="5DD3A095" w:rsidR="00003D3E" w:rsidRPr="006E3698" w:rsidRDefault="00003D3E" w:rsidP="00910DC5">
      <w:pPr>
        <w:spacing w:before="120" w:after="120"/>
        <w:jc w:val="both"/>
        <w:rPr>
          <w:rFonts w:ascii="Arial" w:hAnsi="Arial" w:cs="Arial"/>
          <w:sz w:val="14"/>
          <w:szCs w:val="14"/>
        </w:rPr>
      </w:pPr>
      <w:r w:rsidRPr="006E3698">
        <w:rPr>
          <w:rFonts w:ascii="Arial" w:hAnsi="Arial" w:cs="Arial"/>
          <w:b/>
          <w:i/>
          <w:sz w:val="14"/>
          <w:szCs w:val="14"/>
        </w:rPr>
        <w:t>Scheme 3.</w:t>
      </w:r>
      <w:r w:rsidR="00BE0915" w:rsidRPr="006E3698">
        <w:rPr>
          <w:rFonts w:ascii="Arial" w:hAnsi="Arial" w:cs="Arial"/>
          <w:sz w:val="14"/>
          <w:szCs w:val="14"/>
          <w:vertAlign w:val="superscript"/>
        </w:rPr>
        <w:t>23</w:t>
      </w:r>
      <w:r w:rsidR="00BE0915" w:rsidRPr="006E3698">
        <w:rPr>
          <w:rFonts w:ascii="Arial" w:hAnsi="Arial" w:cs="Arial"/>
          <w:sz w:val="14"/>
          <w:szCs w:val="14"/>
        </w:rPr>
        <w:t xml:space="preserve"> </w:t>
      </w:r>
      <w:r w:rsidR="00E0570A" w:rsidRPr="006E3698">
        <w:rPr>
          <w:rFonts w:ascii="Arial" w:hAnsi="Arial" w:cs="Arial"/>
          <w:sz w:val="14"/>
          <w:szCs w:val="14"/>
        </w:rPr>
        <w:t xml:space="preserve">Substrate scope of 1,3-bisalkynylation of non-activated terminal bonds. </w:t>
      </w:r>
      <w:r w:rsidRPr="006E3698">
        <w:rPr>
          <w:rFonts w:ascii="Arial" w:hAnsi="Arial" w:cs="Arial"/>
          <w:sz w:val="14"/>
          <w:szCs w:val="14"/>
        </w:rPr>
        <w:t xml:space="preserve">Reaction conditions: </w:t>
      </w:r>
      <w:r w:rsidR="00224454" w:rsidRPr="006E3698">
        <w:rPr>
          <w:rFonts w:ascii="Arial" w:hAnsi="Arial" w:cs="Arial"/>
          <w:b/>
          <w:bCs/>
          <w:sz w:val="14"/>
          <w:szCs w:val="14"/>
        </w:rPr>
        <w:t>2a</w:t>
      </w:r>
      <w:r w:rsidRPr="006E3698">
        <w:rPr>
          <w:rFonts w:ascii="Arial" w:hAnsi="Arial" w:cs="Arial"/>
          <w:sz w:val="14"/>
          <w:szCs w:val="14"/>
        </w:rPr>
        <w:t xml:space="preserve"> (110 mol%), [Cp*RhCl</w:t>
      </w:r>
      <w:r w:rsidRPr="006E3698">
        <w:rPr>
          <w:rFonts w:ascii="Arial" w:hAnsi="Arial" w:cs="Arial"/>
          <w:sz w:val="14"/>
          <w:szCs w:val="14"/>
          <w:vertAlign w:val="subscript"/>
        </w:rPr>
        <w:t>2</w:t>
      </w:r>
      <w:r w:rsidRPr="006E3698">
        <w:rPr>
          <w:rFonts w:ascii="Arial" w:hAnsi="Arial" w:cs="Arial"/>
          <w:sz w:val="14"/>
          <w:szCs w:val="14"/>
        </w:rPr>
        <w:t>]</w:t>
      </w:r>
      <w:r w:rsidRPr="006E3698">
        <w:rPr>
          <w:rFonts w:ascii="Arial" w:hAnsi="Arial" w:cs="Arial"/>
          <w:sz w:val="14"/>
          <w:szCs w:val="14"/>
          <w:vertAlign w:val="subscript"/>
        </w:rPr>
        <w:t>2</w:t>
      </w:r>
      <w:r w:rsidRPr="006E3698">
        <w:rPr>
          <w:rFonts w:ascii="Arial" w:hAnsi="Arial" w:cs="Arial"/>
          <w:sz w:val="14"/>
          <w:szCs w:val="14"/>
        </w:rPr>
        <w:t xml:space="preserve"> (5 mol%), AgSbF</w:t>
      </w:r>
      <w:r w:rsidRPr="006E3698">
        <w:rPr>
          <w:rFonts w:ascii="Arial" w:hAnsi="Arial" w:cs="Arial"/>
          <w:sz w:val="14"/>
          <w:szCs w:val="14"/>
          <w:vertAlign w:val="subscript"/>
        </w:rPr>
        <w:t>6</w:t>
      </w:r>
      <w:r w:rsidRPr="006E3698">
        <w:rPr>
          <w:rFonts w:ascii="Arial" w:hAnsi="Arial" w:cs="Arial"/>
          <w:sz w:val="14"/>
          <w:szCs w:val="14"/>
        </w:rPr>
        <w:t xml:space="preserve"> (20 mol%), Ag</w:t>
      </w:r>
      <w:r w:rsidRPr="006E3698">
        <w:rPr>
          <w:rFonts w:ascii="Arial" w:hAnsi="Arial" w:cs="Arial"/>
          <w:sz w:val="14"/>
          <w:szCs w:val="14"/>
          <w:vertAlign w:val="subscript"/>
        </w:rPr>
        <w:t>2</w:t>
      </w:r>
      <w:r w:rsidRPr="006E3698">
        <w:rPr>
          <w:rFonts w:ascii="Arial" w:hAnsi="Arial" w:cs="Arial"/>
          <w:sz w:val="14"/>
          <w:szCs w:val="14"/>
        </w:rPr>
        <w:t>CO</w:t>
      </w:r>
      <w:r w:rsidRPr="006E3698">
        <w:rPr>
          <w:rFonts w:ascii="Arial" w:hAnsi="Arial" w:cs="Arial"/>
          <w:sz w:val="14"/>
          <w:szCs w:val="14"/>
          <w:vertAlign w:val="subscript"/>
        </w:rPr>
        <w:t>3</w:t>
      </w:r>
      <w:r w:rsidRPr="006E3698">
        <w:rPr>
          <w:rFonts w:ascii="Arial" w:hAnsi="Arial" w:cs="Arial"/>
          <w:sz w:val="14"/>
          <w:szCs w:val="14"/>
        </w:rPr>
        <w:t xml:space="preserve"> (50 mol%), </w:t>
      </w:r>
      <w:proofErr w:type="spellStart"/>
      <w:r w:rsidRPr="006E3698">
        <w:rPr>
          <w:rFonts w:ascii="Arial" w:hAnsi="Arial" w:cs="Arial"/>
          <w:sz w:val="14"/>
          <w:szCs w:val="14"/>
        </w:rPr>
        <w:t>LiOAc</w:t>
      </w:r>
      <w:proofErr w:type="spellEnd"/>
      <w:r w:rsidRPr="006E3698">
        <w:rPr>
          <w:rFonts w:ascii="Arial" w:hAnsi="Arial" w:cs="Arial"/>
          <w:sz w:val="14"/>
          <w:szCs w:val="14"/>
        </w:rPr>
        <w:t xml:space="preserve"> (40 mol%), DCE (0.2 M), 2</w:t>
      </w:r>
      <w:r w:rsidR="00E0570A" w:rsidRPr="006E3698">
        <w:rPr>
          <w:rFonts w:ascii="Arial" w:hAnsi="Arial" w:cs="Arial"/>
          <w:sz w:val="14"/>
          <w:szCs w:val="14"/>
        </w:rPr>
        <w:t>3</w:t>
      </w:r>
      <w:r w:rsidRPr="006E3698">
        <w:rPr>
          <w:rFonts w:ascii="Arial" w:hAnsi="Arial" w:cs="Arial"/>
          <w:sz w:val="14"/>
          <w:szCs w:val="14"/>
        </w:rPr>
        <w:t xml:space="preserve"> °C</w:t>
      </w:r>
      <w:r w:rsidR="00E0570A" w:rsidRPr="006E3698">
        <w:rPr>
          <w:rFonts w:ascii="Arial" w:hAnsi="Arial" w:cs="Arial"/>
          <w:sz w:val="14"/>
          <w:szCs w:val="14"/>
        </w:rPr>
        <w:t>,</w:t>
      </w:r>
      <w:r w:rsidRPr="006E3698">
        <w:rPr>
          <w:rFonts w:ascii="Arial" w:hAnsi="Arial" w:cs="Arial"/>
          <w:sz w:val="14"/>
          <w:szCs w:val="14"/>
        </w:rPr>
        <w:t xml:space="preserve"> 16 h. [a] </w:t>
      </w:r>
      <w:r w:rsidR="00AB7467" w:rsidRPr="006E3698">
        <w:rPr>
          <w:rFonts w:ascii="Arial" w:hAnsi="Arial" w:cs="Arial"/>
          <w:sz w:val="14"/>
          <w:szCs w:val="14"/>
        </w:rPr>
        <w:t xml:space="preserve">Starting </w:t>
      </w:r>
      <w:r w:rsidRPr="006E3698">
        <w:rPr>
          <w:rFonts w:ascii="Arial" w:hAnsi="Arial" w:cs="Arial"/>
          <w:sz w:val="14"/>
          <w:szCs w:val="14"/>
        </w:rPr>
        <w:t xml:space="preserve">from </w:t>
      </w:r>
      <w:r w:rsidRPr="006E3698">
        <w:rPr>
          <w:rFonts w:ascii="Arial" w:hAnsi="Arial" w:cs="Arial"/>
          <w:b/>
          <w:bCs/>
          <w:sz w:val="14"/>
          <w:szCs w:val="14"/>
        </w:rPr>
        <w:t>3l</w:t>
      </w:r>
      <w:r w:rsidRPr="006E3698">
        <w:rPr>
          <w:rFonts w:ascii="Arial" w:hAnsi="Arial" w:cs="Arial"/>
          <w:sz w:val="14"/>
          <w:szCs w:val="14"/>
        </w:rPr>
        <w:t>.</w:t>
      </w:r>
    </w:p>
    <w:p w14:paraId="087B0C62" w14:textId="7D14F9A5" w:rsidR="00355B16" w:rsidRPr="006E3698" w:rsidRDefault="002E6497" w:rsidP="00E1613D">
      <w:pPr>
        <w:spacing w:line="230" w:lineRule="exact"/>
        <w:ind w:firstLine="284"/>
        <w:jc w:val="both"/>
        <w:rPr>
          <w:rFonts w:ascii="Arial" w:hAnsi="Arial" w:cs="Arial"/>
          <w:sz w:val="17"/>
          <w:szCs w:val="17"/>
        </w:rPr>
      </w:pPr>
      <w:r w:rsidRPr="006E3698">
        <w:rPr>
          <w:rFonts w:ascii="Arial" w:hAnsi="Arial" w:cs="Arial"/>
          <w:sz w:val="17"/>
          <w:szCs w:val="17"/>
        </w:rPr>
        <w:t>D</w:t>
      </w:r>
      <w:r w:rsidR="00E1613D" w:rsidRPr="006E3698">
        <w:rPr>
          <w:rFonts w:ascii="Arial" w:hAnsi="Arial" w:cs="Arial"/>
          <w:sz w:val="17"/>
          <w:szCs w:val="17"/>
        </w:rPr>
        <w:t xml:space="preserve">ensity functional theory </w:t>
      </w:r>
      <w:r w:rsidRPr="006E3698">
        <w:rPr>
          <w:rFonts w:ascii="Arial" w:hAnsi="Arial" w:cs="Arial"/>
          <w:sz w:val="17"/>
          <w:szCs w:val="17"/>
        </w:rPr>
        <w:t>calculations</w:t>
      </w:r>
      <w:r w:rsidR="00D27D49" w:rsidRPr="006E3698">
        <w:rPr>
          <w:rStyle w:val="Refdenotaalfinal"/>
          <w:rFonts w:cs="Arial"/>
          <w:szCs w:val="17"/>
        </w:rPr>
        <w:endnoteReference w:id="25"/>
      </w:r>
      <w:r w:rsidRPr="006E3698">
        <w:rPr>
          <w:rFonts w:ascii="Arial" w:hAnsi="Arial" w:cs="Arial"/>
          <w:sz w:val="17"/>
          <w:szCs w:val="17"/>
        </w:rPr>
        <w:t xml:space="preserve"> </w:t>
      </w:r>
      <w:proofErr w:type="gramStart"/>
      <w:r w:rsidRPr="006E3698">
        <w:rPr>
          <w:rFonts w:ascii="Arial" w:hAnsi="Arial" w:cs="Arial"/>
          <w:sz w:val="17"/>
          <w:szCs w:val="17"/>
        </w:rPr>
        <w:t>where</w:t>
      </w:r>
      <w:proofErr w:type="gramEnd"/>
      <w:r w:rsidRPr="006E3698">
        <w:rPr>
          <w:rFonts w:ascii="Arial" w:hAnsi="Arial" w:cs="Arial"/>
          <w:sz w:val="17"/>
          <w:szCs w:val="17"/>
        </w:rPr>
        <w:t xml:space="preserve"> undertaken to better understand the operative mechanism </w:t>
      </w:r>
      <w:r w:rsidR="00F55F0A" w:rsidRPr="006E3698">
        <w:rPr>
          <w:rFonts w:ascii="Arial" w:hAnsi="Arial" w:cs="Arial"/>
          <w:sz w:val="17"/>
          <w:szCs w:val="17"/>
        </w:rPr>
        <w:t>of</w:t>
      </w:r>
      <w:r w:rsidRPr="006E3698">
        <w:rPr>
          <w:rFonts w:ascii="Arial" w:hAnsi="Arial" w:cs="Arial"/>
          <w:sz w:val="17"/>
          <w:szCs w:val="17"/>
        </w:rPr>
        <w:t xml:space="preserve"> th</w:t>
      </w:r>
      <w:r w:rsidR="00F55F0A" w:rsidRPr="006E3698">
        <w:rPr>
          <w:rFonts w:ascii="Arial" w:hAnsi="Arial" w:cs="Arial"/>
          <w:sz w:val="17"/>
          <w:szCs w:val="17"/>
        </w:rPr>
        <w:t>is</w:t>
      </w:r>
      <w:r w:rsidRPr="006E3698">
        <w:rPr>
          <w:rFonts w:ascii="Arial" w:hAnsi="Arial" w:cs="Arial"/>
          <w:sz w:val="17"/>
          <w:szCs w:val="17"/>
        </w:rPr>
        <w:t xml:space="preserve"> </w:t>
      </w:r>
      <w:r w:rsidR="00F55F0A" w:rsidRPr="006E3698">
        <w:rPr>
          <w:rFonts w:ascii="Arial" w:hAnsi="Arial" w:cs="Arial"/>
          <w:sz w:val="17"/>
          <w:szCs w:val="17"/>
        </w:rPr>
        <w:t>transformation</w:t>
      </w:r>
      <w:r w:rsidR="00C971AB" w:rsidRPr="006E3698">
        <w:rPr>
          <w:rFonts w:ascii="Arial" w:hAnsi="Arial" w:cs="Arial"/>
          <w:sz w:val="17"/>
          <w:szCs w:val="17"/>
        </w:rPr>
        <w:t xml:space="preserve"> (Scheme 4)</w:t>
      </w:r>
      <w:r w:rsidRPr="006E3698">
        <w:rPr>
          <w:rFonts w:ascii="Arial" w:hAnsi="Arial" w:cs="Arial"/>
          <w:sz w:val="17"/>
          <w:szCs w:val="17"/>
        </w:rPr>
        <w:t xml:space="preserve">. </w:t>
      </w:r>
      <w:r w:rsidR="00811FC4" w:rsidRPr="006E3698">
        <w:rPr>
          <w:rFonts w:ascii="Arial" w:hAnsi="Arial" w:cs="Arial"/>
          <w:sz w:val="17"/>
          <w:szCs w:val="17"/>
        </w:rPr>
        <w:t xml:space="preserve">Using </w:t>
      </w:r>
      <w:r w:rsidR="00811FC4" w:rsidRPr="006E3698">
        <w:rPr>
          <w:rFonts w:ascii="Arial" w:hAnsi="Arial" w:cs="Arial"/>
          <w:b/>
          <w:bCs/>
          <w:sz w:val="17"/>
          <w:szCs w:val="17"/>
        </w:rPr>
        <w:t>1ee</w:t>
      </w:r>
      <w:r w:rsidR="00811FC4" w:rsidRPr="006E3698">
        <w:rPr>
          <w:rFonts w:ascii="Arial" w:hAnsi="Arial" w:cs="Arial"/>
          <w:sz w:val="17"/>
          <w:szCs w:val="17"/>
        </w:rPr>
        <w:t xml:space="preserve"> as the substrate and </w:t>
      </w:r>
      <w:proofErr w:type="spellStart"/>
      <w:r w:rsidR="00811FC4" w:rsidRPr="006E3698">
        <w:rPr>
          <w:rFonts w:ascii="Arial" w:hAnsi="Arial" w:cs="Arial"/>
          <w:sz w:val="17"/>
          <w:szCs w:val="17"/>
        </w:rPr>
        <w:t>AgOAc</w:t>
      </w:r>
      <w:proofErr w:type="spellEnd"/>
      <w:r w:rsidR="00811FC4" w:rsidRPr="006E3698">
        <w:rPr>
          <w:rFonts w:ascii="Arial" w:hAnsi="Arial" w:cs="Arial"/>
          <w:sz w:val="17"/>
          <w:szCs w:val="17"/>
        </w:rPr>
        <w:t xml:space="preserve"> as the additive, the activation barriers of migratory insertion</w:t>
      </w:r>
      <w:r w:rsidR="00F55F0A" w:rsidRPr="006E3698">
        <w:rPr>
          <w:rFonts w:ascii="Arial" w:hAnsi="Arial" w:cs="Arial"/>
          <w:sz w:val="17"/>
          <w:szCs w:val="17"/>
        </w:rPr>
        <w:t>/β-elimination</w:t>
      </w:r>
      <w:r w:rsidR="00811FC4" w:rsidRPr="006E3698">
        <w:rPr>
          <w:rFonts w:ascii="Arial" w:hAnsi="Arial" w:cs="Arial"/>
          <w:sz w:val="17"/>
          <w:szCs w:val="17"/>
        </w:rPr>
        <w:t xml:space="preserve"> </w:t>
      </w:r>
      <w:r w:rsidR="0062552D" w:rsidRPr="006E3698">
        <w:rPr>
          <w:rFonts w:ascii="Arial" w:hAnsi="Arial" w:cs="Arial"/>
          <w:sz w:val="17"/>
          <w:szCs w:val="17"/>
        </w:rPr>
        <w:t>and</w:t>
      </w:r>
      <w:r w:rsidR="00811FC4" w:rsidRPr="006E3698">
        <w:rPr>
          <w:rFonts w:ascii="Arial" w:hAnsi="Arial" w:cs="Arial"/>
          <w:sz w:val="17"/>
          <w:szCs w:val="17"/>
        </w:rPr>
        <w:t xml:space="preserve"> oxidative addition/reductive elimination </w:t>
      </w:r>
      <w:r w:rsidR="001F1E11" w:rsidRPr="006E3698">
        <w:rPr>
          <w:rFonts w:ascii="Arial" w:hAnsi="Arial" w:cs="Arial"/>
          <w:sz w:val="17"/>
          <w:szCs w:val="17"/>
        </w:rPr>
        <w:t>pathways</w:t>
      </w:r>
      <w:r w:rsidR="00811FC4" w:rsidRPr="006E3698">
        <w:rPr>
          <w:rFonts w:ascii="Arial" w:hAnsi="Arial" w:cs="Arial"/>
          <w:sz w:val="17"/>
          <w:szCs w:val="17"/>
        </w:rPr>
        <w:t xml:space="preserve"> were compared</w:t>
      </w:r>
      <w:r w:rsidR="00C971AB" w:rsidRPr="006E3698">
        <w:rPr>
          <w:rFonts w:ascii="Arial" w:hAnsi="Arial" w:cs="Arial"/>
          <w:sz w:val="17"/>
          <w:szCs w:val="17"/>
        </w:rPr>
        <w:t xml:space="preserve"> (Scheme 4a)</w:t>
      </w:r>
      <w:r w:rsidR="00811FC4" w:rsidRPr="006E3698">
        <w:rPr>
          <w:rFonts w:ascii="Arial" w:hAnsi="Arial" w:cs="Arial"/>
          <w:sz w:val="17"/>
          <w:szCs w:val="17"/>
        </w:rPr>
        <w:t>.</w:t>
      </w:r>
      <w:r w:rsidR="009F3468" w:rsidRPr="006E3698">
        <w:rPr>
          <w:rFonts w:ascii="Arial" w:hAnsi="Arial" w:cs="Arial"/>
          <w:sz w:val="17"/>
          <w:szCs w:val="17"/>
        </w:rPr>
        <w:t>[</w:t>
      </w:r>
      <w:r w:rsidR="009F3468" w:rsidRPr="006E3698">
        <w:rPr>
          <w:rFonts w:ascii="Arial" w:hAnsi="Arial" w:cs="Arial"/>
          <w:sz w:val="17"/>
          <w:szCs w:val="17"/>
          <w:vertAlign w:val="superscript"/>
        </w:rPr>
        <w:fldChar w:fldCharType="begin"/>
      </w:r>
      <w:r w:rsidR="009F3468" w:rsidRPr="006E3698">
        <w:rPr>
          <w:rFonts w:ascii="Arial" w:hAnsi="Arial" w:cs="Arial"/>
          <w:sz w:val="17"/>
          <w:szCs w:val="17"/>
          <w:vertAlign w:val="superscript"/>
        </w:rPr>
        <w:instrText xml:space="preserve"> NOTEREF _Ref55310977 \h  \* MERGEFORMAT </w:instrText>
      </w:r>
      <w:r w:rsidR="009F3468" w:rsidRPr="006E3698">
        <w:rPr>
          <w:rFonts w:ascii="Arial" w:hAnsi="Arial" w:cs="Arial"/>
          <w:sz w:val="17"/>
          <w:szCs w:val="17"/>
          <w:vertAlign w:val="superscript"/>
        </w:rPr>
      </w:r>
      <w:r w:rsidR="009F3468" w:rsidRPr="006E3698">
        <w:rPr>
          <w:rFonts w:ascii="Arial" w:hAnsi="Arial" w:cs="Arial"/>
          <w:sz w:val="17"/>
          <w:szCs w:val="17"/>
          <w:vertAlign w:val="superscript"/>
        </w:rPr>
        <w:fldChar w:fldCharType="separate"/>
      </w:r>
      <w:r w:rsidR="009F3468" w:rsidRPr="006E3698">
        <w:rPr>
          <w:rFonts w:ascii="Arial" w:hAnsi="Arial" w:cs="Arial"/>
          <w:sz w:val="17"/>
          <w:szCs w:val="17"/>
          <w:vertAlign w:val="superscript"/>
        </w:rPr>
        <w:t>10</w:t>
      </w:r>
      <w:r w:rsidR="009F3468" w:rsidRPr="006E3698">
        <w:rPr>
          <w:rFonts w:ascii="Arial" w:hAnsi="Arial" w:cs="Arial"/>
          <w:sz w:val="17"/>
          <w:szCs w:val="17"/>
          <w:vertAlign w:val="superscript"/>
        </w:rPr>
        <w:fldChar w:fldCharType="end"/>
      </w:r>
      <w:r w:rsidR="000F2199" w:rsidRPr="006E3698">
        <w:rPr>
          <w:rFonts w:ascii="Arial" w:hAnsi="Arial" w:cs="Arial"/>
          <w:sz w:val="17"/>
          <w:szCs w:val="17"/>
          <w:vertAlign w:val="superscript"/>
        </w:rPr>
        <w:t>,</w:t>
      </w:r>
      <w:r w:rsidR="009F3468" w:rsidRPr="006E3698">
        <w:rPr>
          <w:rFonts w:ascii="Arial" w:hAnsi="Arial" w:cs="Arial"/>
          <w:sz w:val="17"/>
          <w:szCs w:val="17"/>
          <w:vertAlign w:val="superscript"/>
        </w:rPr>
        <w:fldChar w:fldCharType="begin"/>
      </w:r>
      <w:r w:rsidR="009F3468" w:rsidRPr="006E3698">
        <w:rPr>
          <w:rFonts w:ascii="Arial" w:hAnsi="Arial" w:cs="Arial"/>
          <w:sz w:val="17"/>
          <w:szCs w:val="17"/>
          <w:vertAlign w:val="superscript"/>
        </w:rPr>
        <w:instrText xml:space="preserve"> NOTEREF _Ref55311516 \h  \* MERGEFORMAT </w:instrText>
      </w:r>
      <w:r w:rsidR="009F3468" w:rsidRPr="006E3698">
        <w:rPr>
          <w:rFonts w:ascii="Arial" w:hAnsi="Arial" w:cs="Arial"/>
          <w:sz w:val="17"/>
          <w:szCs w:val="17"/>
          <w:vertAlign w:val="superscript"/>
        </w:rPr>
      </w:r>
      <w:r w:rsidR="009F3468" w:rsidRPr="006E3698">
        <w:rPr>
          <w:rFonts w:ascii="Arial" w:hAnsi="Arial" w:cs="Arial"/>
          <w:sz w:val="17"/>
          <w:szCs w:val="17"/>
          <w:vertAlign w:val="superscript"/>
        </w:rPr>
        <w:fldChar w:fldCharType="separate"/>
      </w:r>
      <w:r w:rsidR="009F3468" w:rsidRPr="006E3698">
        <w:rPr>
          <w:rFonts w:ascii="Arial" w:hAnsi="Arial" w:cs="Arial"/>
          <w:sz w:val="17"/>
          <w:szCs w:val="17"/>
          <w:vertAlign w:val="superscript"/>
        </w:rPr>
        <w:t>11</w:t>
      </w:r>
      <w:r w:rsidR="009F3468" w:rsidRPr="006E3698">
        <w:rPr>
          <w:rFonts w:ascii="Arial" w:hAnsi="Arial" w:cs="Arial"/>
          <w:sz w:val="17"/>
          <w:szCs w:val="17"/>
          <w:vertAlign w:val="superscript"/>
        </w:rPr>
        <w:fldChar w:fldCharType="end"/>
      </w:r>
      <w:r w:rsidR="009F3468" w:rsidRPr="006E3698">
        <w:rPr>
          <w:rFonts w:ascii="Arial" w:hAnsi="Arial" w:cs="Arial"/>
          <w:sz w:val="17"/>
          <w:szCs w:val="17"/>
          <w:vertAlign w:val="superscript"/>
        </w:rPr>
        <w:t>]</w:t>
      </w:r>
      <w:r w:rsidR="00811FC4" w:rsidRPr="006E3698">
        <w:rPr>
          <w:rFonts w:ascii="Arial" w:hAnsi="Arial" w:cs="Arial"/>
          <w:sz w:val="17"/>
          <w:szCs w:val="17"/>
        </w:rPr>
        <w:t xml:space="preserve"> </w:t>
      </w:r>
      <w:r w:rsidR="002F32BE" w:rsidRPr="006E3698">
        <w:rPr>
          <w:rFonts w:ascii="Arial" w:hAnsi="Arial" w:cs="Arial"/>
          <w:sz w:val="17"/>
          <w:szCs w:val="17"/>
        </w:rPr>
        <w:t>Starting from</w:t>
      </w:r>
      <w:r w:rsidR="0062552D" w:rsidRPr="006E3698">
        <w:rPr>
          <w:rFonts w:ascii="Arial" w:hAnsi="Arial" w:cs="Arial"/>
          <w:sz w:val="17"/>
          <w:szCs w:val="17"/>
        </w:rPr>
        <w:t xml:space="preserve"> π-allyl</w:t>
      </w:r>
      <w:r w:rsidR="002F32BE" w:rsidRPr="006E3698">
        <w:rPr>
          <w:rFonts w:ascii="Arial" w:hAnsi="Arial" w:cs="Arial"/>
          <w:sz w:val="17"/>
          <w:szCs w:val="17"/>
        </w:rPr>
        <w:t xml:space="preserve"> </w:t>
      </w:r>
      <w:r w:rsidR="002F32BE" w:rsidRPr="006E3698">
        <w:rPr>
          <w:rFonts w:ascii="Arial" w:hAnsi="Arial" w:cs="Arial"/>
          <w:b/>
          <w:bCs/>
          <w:sz w:val="17"/>
          <w:szCs w:val="17"/>
        </w:rPr>
        <w:t>Int</w:t>
      </w:r>
      <w:r w:rsidR="00C23889" w:rsidRPr="006E3698">
        <w:rPr>
          <w:rFonts w:ascii="Arial" w:hAnsi="Arial" w:cs="Arial"/>
          <w:b/>
          <w:bCs/>
          <w:sz w:val="17"/>
          <w:szCs w:val="17"/>
        </w:rPr>
        <w:t>1</w:t>
      </w:r>
      <w:r w:rsidR="002F32BE" w:rsidRPr="006E3698">
        <w:rPr>
          <w:rFonts w:ascii="Arial" w:hAnsi="Arial" w:cs="Arial"/>
          <w:sz w:val="17"/>
          <w:szCs w:val="17"/>
        </w:rPr>
        <w:t xml:space="preserve">, </w:t>
      </w:r>
      <w:r w:rsidR="0062552D" w:rsidRPr="006E3698">
        <w:rPr>
          <w:rFonts w:ascii="Arial" w:hAnsi="Arial" w:cs="Arial"/>
          <w:sz w:val="17"/>
          <w:szCs w:val="17"/>
        </w:rPr>
        <w:t>analogous to known</w:t>
      </w:r>
      <w:r w:rsidR="00CB7C58" w:rsidRPr="006E3698">
        <w:rPr>
          <w:rFonts w:ascii="Arial" w:hAnsi="Arial" w:cs="Arial"/>
          <w:sz w:val="17"/>
          <w:szCs w:val="17"/>
        </w:rPr>
        <w:t xml:space="preserve"> catalytically active </w:t>
      </w:r>
      <w:r w:rsidR="0097195D" w:rsidRPr="006E3698">
        <w:rPr>
          <w:rFonts w:ascii="Arial" w:hAnsi="Arial" w:cs="Arial"/>
          <w:sz w:val="17"/>
          <w:szCs w:val="17"/>
        </w:rPr>
        <w:t>Rh(III)-</w:t>
      </w:r>
      <w:r w:rsidR="00CB7C58" w:rsidRPr="006E3698">
        <w:rPr>
          <w:rFonts w:ascii="Arial" w:hAnsi="Arial" w:cs="Arial"/>
          <w:sz w:val="17"/>
          <w:szCs w:val="17"/>
        </w:rPr>
        <w:t>intermediates</w:t>
      </w:r>
      <w:r w:rsidR="00F245DE" w:rsidRPr="006E3698">
        <w:rPr>
          <w:rFonts w:ascii="Arial" w:hAnsi="Arial" w:cs="Arial"/>
          <w:sz w:val="17"/>
          <w:szCs w:val="17"/>
        </w:rPr>
        <w:t xml:space="preserve"> in C-H allylic functionalization</w:t>
      </w:r>
      <w:r w:rsidR="001F1E11" w:rsidRPr="006E3698">
        <w:rPr>
          <w:rFonts w:ascii="Arial" w:hAnsi="Arial" w:cs="Arial"/>
          <w:sz w:val="17"/>
          <w:szCs w:val="17"/>
        </w:rPr>
        <w:t>,</w:t>
      </w:r>
      <w:r w:rsidR="001F1E11" w:rsidRPr="006E3698">
        <w:rPr>
          <w:rFonts w:ascii="Arial" w:hAnsi="Arial" w:cs="Arial"/>
          <w:sz w:val="17"/>
          <w:szCs w:val="17"/>
          <w:vertAlign w:val="superscript"/>
        </w:rPr>
        <w:t>[</w:t>
      </w:r>
      <w:r w:rsidR="00C971AB" w:rsidRPr="006E3698">
        <w:rPr>
          <w:rFonts w:ascii="Arial" w:hAnsi="Arial" w:cs="Arial"/>
          <w:sz w:val="17"/>
          <w:szCs w:val="17"/>
          <w:vertAlign w:val="superscript"/>
        </w:rPr>
        <w:fldChar w:fldCharType="begin"/>
      </w:r>
      <w:r w:rsidR="00C971AB" w:rsidRPr="006E3698">
        <w:rPr>
          <w:rFonts w:ascii="Arial" w:hAnsi="Arial" w:cs="Arial"/>
          <w:sz w:val="17"/>
          <w:szCs w:val="17"/>
          <w:vertAlign w:val="superscript"/>
        </w:rPr>
        <w:instrText xml:space="preserve"> NOTEREF _Ref55310977 \h  \* MERGEFORMAT </w:instrText>
      </w:r>
      <w:r w:rsidR="00C971AB" w:rsidRPr="006E3698">
        <w:rPr>
          <w:rFonts w:ascii="Arial" w:hAnsi="Arial" w:cs="Arial"/>
          <w:sz w:val="17"/>
          <w:szCs w:val="17"/>
          <w:vertAlign w:val="superscript"/>
        </w:rPr>
      </w:r>
      <w:r w:rsidR="00C971AB" w:rsidRPr="006E3698">
        <w:rPr>
          <w:rFonts w:ascii="Arial" w:hAnsi="Arial" w:cs="Arial"/>
          <w:sz w:val="17"/>
          <w:szCs w:val="17"/>
          <w:vertAlign w:val="superscript"/>
        </w:rPr>
        <w:fldChar w:fldCharType="separate"/>
      </w:r>
      <w:r w:rsidR="00D27D49" w:rsidRPr="006E3698">
        <w:rPr>
          <w:rFonts w:ascii="Arial" w:hAnsi="Arial" w:cs="Arial"/>
          <w:sz w:val="17"/>
          <w:szCs w:val="17"/>
          <w:vertAlign w:val="superscript"/>
        </w:rPr>
        <w:t>10</w:t>
      </w:r>
      <w:r w:rsidR="00C971AB" w:rsidRPr="006E3698">
        <w:rPr>
          <w:rFonts w:ascii="Arial" w:hAnsi="Arial" w:cs="Arial"/>
          <w:sz w:val="17"/>
          <w:szCs w:val="17"/>
          <w:vertAlign w:val="superscript"/>
        </w:rPr>
        <w:fldChar w:fldCharType="end"/>
      </w:r>
      <w:r w:rsidR="004A383E" w:rsidRPr="006E3698">
        <w:rPr>
          <w:rFonts w:ascii="Arial" w:hAnsi="Arial" w:cs="Arial"/>
          <w:sz w:val="17"/>
          <w:szCs w:val="17"/>
          <w:vertAlign w:val="superscript"/>
        </w:rPr>
        <w:t>d-f</w:t>
      </w:r>
      <w:r w:rsidR="001F1E11" w:rsidRPr="006E3698">
        <w:rPr>
          <w:rFonts w:ascii="Arial" w:hAnsi="Arial" w:cs="Arial"/>
          <w:sz w:val="17"/>
          <w:szCs w:val="17"/>
          <w:vertAlign w:val="superscript"/>
        </w:rPr>
        <w:t>]</w:t>
      </w:r>
      <w:r w:rsidR="00096537" w:rsidRPr="006E3698">
        <w:rPr>
          <w:rFonts w:ascii="Arial" w:hAnsi="Arial" w:cs="Arial"/>
          <w:sz w:val="17"/>
          <w:szCs w:val="17"/>
        </w:rPr>
        <w:t xml:space="preserve"> coordination with </w:t>
      </w:r>
      <w:r w:rsidR="00096537" w:rsidRPr="006E3698">
        <w:rPr>
          <w:rFonts w:ascii="Arial" w:hAnsi="Arial" w:cs="Arial"/>
          <w:b/>
          <w:bCs/>
          <w:sz w:val="17"/>
          <w:szCs w:val="17"/>
        </w:rPr>
        <w:t>2a</w:t>
      </w:r>
      <w:r w:rsidR="00096537" w:rsidRPr="006E3698">
        <w:rPr>
          <w:rFonts w:ascii="Arial" w:hAnsi="Arial" w:cs="Arial"/>
          <w:sz w:val="17"/>
          <w:szCs w:val="17"/>
        </w:rPr>
        <w:t xml:space="preserve"> can generate </w:t>
      </w:r>
      <w:r w:rsidR="00096537" w:rsidRPr="006E3698">
        <w:rPr>
          <w:rFonts w:ascii="Arial" w:hAnsi="Arial" w:cs="Arial"/>
          <w:b/>
          <w:bCs/>
          <w:sz w:val="17"/>
          <w:szCs w:val="17"/>
        </w:rPr>
        <w:t>Int2A</w:t>
      </w:r>
      <w:r w:rsidR="00096537" w:rsidRPr="006E3698">
        <w:rPr>
          <w:rFonts w:ascii="Arial" w:hAnsi="Arial" w:cs="Arial"/>
          <w:sz w:val="17"/>
          <w:szCs w:val="17"/>
        </w:rPr>
        <w:t xml:space="preserve"> and </w:t>
      </w:r>
      <w:r w:rsidR="00096537" w:rsidRPr="006E3698">
        <w:rPr>
          <w:rFonts w:ascii="Arial" w:hAnsi="Arial" w:cs="Arial"/>
          <w:b/>
          <w:bCs/>
          <w:sz w:val="17"/>
          <w:szCs w:val="17"/>
        </w:rPr>
        <w:t>Int2B</w:t>
      </w:r>
      <w:r w:rsidR="00096537" w:rsidRPr="006E3698">
        <w:rPr>
          <w:rFonts w:ascii="Arial" w:hAnsi="Arial" w:cs="Arial"/>
          <w:sz w:val="17"/>
          <w:szCs w:val="17"/>
        </w:rPr>
        <w:t>.</w:t>
      </w:r>
      <w:r w:rsidR="002F32BE" w:rsidRPr="006E3698">
        <w:rPr>
          <w:rFonts w:ascii="Arial" w:hAnsi="Arial" w:cs="Arial"/>
          <w:sz w:val="17"/>
          <w:szCs w:val="17"/>
        </w:rPr>
        <w:t xml:space="preserve"> </w:t>
      </w:r>
      <w:r w:rsidR="0097195D" w:rsidRPr="006E3698">
        <w:rPr>
          <w:rFonts w:ascii="Arial" w:hAnsi="Arial" w:cs="Arial"/>
          <w:sz w:val="17"/>
          <w:szCs w:val="17"/>
        </w:rPr>
        <w:t>Next, t</w:t>
      </w:r>
      <w:r w:rsidR="002F32BE" w:rsidRPr="006E3698">
        <w:rPr>
          <w:rFonts w:ascii="Arial" w:hAnsi="Arial" w:cs="Arial"/>
          <w:sz w:val="17"/>
          <w:szCs w:val="17"/>
        </w:rPr>
        <w:t>he theoretical results suggested that</w:t>
      </w:r>
      <w:r w:rsidR="00F245DE" w:rsidRPr="006E3698">
        <w:rPr>
          <w:rFonts w:ascii="Arial" w:hAnsi="Arial" w:cs="Arial"/>
          <w:sz w:val="17"/>
          <w:szCs w:val="17"/>
        </w:rPr>
        <w:t xml:space="preserve"> terminal functionalization by</w:t>
      </w:r>
      <w:r w:rsidR="0034504D" w:rsidRPr="006E3698">
        <w:rPr>
          <w:rFonts w:ascii="Arial" w:hAnsi="Arial" w:cs="Arial"/>
          <w:sz w:val="17"/>
          <w:szCs w:val="17"/>
        </w:rPr>
        <w:t xml:space="preserve"> γ-migratory insertion </w:t>
      </w:r>
      <w:r w:rsidR="00F245DE" w:rsidRPr="006E3698">
        <w:rPr>
          <w:rFonts w:ascii="Arial" w:hAnsi="Arial" w:cs="Arial"/>
          <w:sz w:val="17"/>
          <w:szCs w:val="17"/>
        </w:rPr>
        <w:t>towards</w:t>
      </w:r>
      <w:r w:rsidR="0034504D" w:rsidRPr="006E3698">
        <w:rPr>
          <w:rFonts w:ascii="Arial" w:hAnsi="Arial" w:cs="Arial"/>
          <w:sz w:val="17"/>
          <w:szCs w:val="17"/>
        </w:rPr>
        <w:t xml:space="preserve"> </w:t>
      </w:r>
      <w:r w:rsidR="0034504D" w:rsidRPr="006E3698">
        <w:rPr>
          <w:rFonts w:ascii="Arial" w:hAnsi="Arial" w:cs="Arial"/>
          <w:b/>
          <w:bCs/>
          <w:sz w:val="17"/>
          <w:szCs w:val="17"/>
        </w:rPr>
        <w:t>Int3</w:t>
      </w:r>
      <w:r w:rsidR="0034504D" w:rsidRPr="006E3698">
        <w:rPr>
          <w:rFonts w:ascii="Arial" w:hAnsi="Arial" w:cs="Arial"/>
          <w:sz w:val="17"/>
          <w:szCs w:val="17"/>
        </w:rPr>
        <w:t xml:space="preserve"> (</w:t>
      </w:r>
      <w:r w:rsidR="00C971AB" w:rsidRPr="006E3698">
        <w:rPr>
          <w:rFonts w:ascii="Arial" w:hAnsi="Arial" w:cs="Arial"/>
          <w:sz w:val="17"/>
          <w:szCs w:val="17"/>
        </w:rPr>
        <w:t>ΔG</w:t>
      </w:r>
      <w:r w:rsidR="00C971AB" w:rsidRPr="006E3698">
        <w:rPr>
          <w:rFonts w:ascii="Arial" w:hAnsi="Arial" w:cs="Arial"/>
          <w:sz w:val="17"/>
          <w:szCs w:val="17"/>
          <w:vertAlign w:val="superscript"/>
        </w:rPr>
        <w:t>‡</w:t>
      </w:r>
      <w:r w:rsidR="00C971AB" w:rsidRPr="006E3698">
        <w:rPr>
          <w:rFonts w:ascii="Arial" w:hAnsi="Arial" w:cs="Arial"/>
          <w:sz w:val="17"/>
          <w:szCs w:val="17"/>
        </w:rPr>
        <w:t xml:space="preserve"> = </w:t>
      </w:r>
      <w:r w:rsidR="00610443" w:rsidRPr="006E3698">
        <w:rPr>
          <w:rFonts w:ascii="Arial" w:hAnsi="Arial" w:cs="Arial"/>
          <w:sz w:val="17"/>
          <w:szCs w:val="17"/>
        </w:rPr>
        <w:t>25.2</w:t>
      </w:r>
      <w:r w:rsidR="00C971AB" w:rsidRPr="006E3698">
        <w:rPr>
          <w:rFonts w:ascii="Arial" w:hAnsi="Arial" w:cs="Arial"/>
          <w:sz w:val="17"/>
          <w:szCs w:val="17"/>
        </w:rPr>
        <w:t xml:space="preserve"> kcal/mol</w:t>
      </w:r>
      <w:r w:rsidR="0034504D" w:rsidRPr="006E3698">
        <w:rPr>
          <w:rFonts w:ascii="Arial" w:hAnsi="Arial" w:cs="Arial"/>
          <w:sz w:val="17"/>
          <w:szCs w:val="17"/>
        </w:rPr>
        <w:t xml:space="preserve">) would be kinetically favored over the formation of </w:t>
      </w:r>
      <w:r w:rsidR="008D3C36" w:rsidRPr="006E3698">
        <w:rPr>
          <w:rFonts w:ascii="Arial" w:hAnsi="Arial" w:cs="Arial"/>
          <w:sz w:val="17"/>
          <w:szCs w:val="17"/>
        </w:rPr>
        <w:t>the</w:t>
      </w:r>
      <w:r w:rsidR="0034504D" w:rsidRPr="006E3698">
        <w:rPr>
          <w:rFonts w:ascii="Arial" w:hAnsi="Arial" w:cs="Arial"/>
          <w:sz w:val="17"/>
          <w:szCs w:val="17"/>
        </w:rPr>
        <w:t xml:space="preserve"> </w:t>
      </w:r>
      <w:r w:rsidR="0034504D" w:rsidRPr="006E3698">
        <w:rPr>
          <w:rFonts w:ascii="Arial" w:hAnsi="Arial" w:cs="Arial"/>
          <w:sz w:val="17"/>
          <w:szCs w:val="17"/>
        </w:rPr>
        <w:t>Rh(V) species</w:t>
      </w:r>
      <w:r w:rsidR="008D3C36" w:rsidRPr="006E3698">
        <w:rPr>
          <w:rFonts w:ascii="Arial" w:hAnsi="Arial" w:cs="Arial"/>
          <w:sz w:val="17"/>
          <w:szCs w:val="17"/>
        </w:rPr>
        <w:t xml:space="preserve"> </w:t>
      </w:r>
      <w:r w:rsidR="008D3C36" w:rsidRPr="006E3698">
        <w:rPr>
          <w:rFonts w:ascii="Arial" w:hAnsi="Arial" w:cs="Arial"/>
          <w:b/>
          <w:bCs/>
          <w:sz w:val="17"/>
          <w:szCs w:val="17"/>
        </w:rPr>
        <w:t>Int4</w:t>
      </w:r>
      <w:r w:rsidR="0034504D" w:rsidRPr="006E3698">
        <w:rPr>
          <w:rFonts w:ascii="Arial" w:hAnsi="Arial" w:cs="Arial"/>
          <w:sz w:val="17"/>
          <w:szCs w:val="17"/>
        </w:rPr>
        <w:t xml:space="preserve"> (</w:t>
      </w:r>
      <w:r w:rsidR="00C971AB" w:rsidRPr="006E3698">
        <w:rPr>
          <w:rFonts w:ascii="Arial" w:hAnsi="Arial" w:cs="Arial"/>
          <w:sz w:val="17"/>
          <w:szCs w:val="17"/>
        </w:rPr>
        <w:t>ΔG</w:t>
      </w:r>
      <w:r w:rsidR="00C971AB" w:rsidRPr="006E3698">
        <w:rPr>
          <w:rFonts w:ascii="Arial" w:hAnsi="Arial" w:cs="Arial"/>
          <w:sz w:val="17"/>
          <w:szCs w:val="17"/>
          <w:vertAlign w:val="superscript"/>
        </w:rPr>
        <w:t>‡</w:t>
      </w:r>
      <w:r w:rsidR="00C971AB" w:rsidRPr="006E3698">
        <w:rPr>
          <w:rFonts w:ascii="Arial" w:hAnsi="Arial" w:cs="Arial"/>
          <w:sz w:val="17"/>
          <w:szCs w:val="17"/>
        </w:rPr>
        <w:t xml:space="preserve"> = </w:t>
      </w:r>
      <w:r w:rsidR="002F4E07" w:rsidRPr="006E3698">
        <w:rPr>
          <w:rFonts w:ascii="Arial" w:hAnsi="Arial" w:cs="Arial"/>
          <w:sz w:val="17"/>
          <w:szCs w:val="17"/>
        </w:rPr>
        <w:t>32.8</w:t>
      </w:r>
      <w:r w:rsidR="00C971AB" w:rsidRPr="006E3698">
        <w:rPr>
          <w:rFonts w:ascii="Arial" w:hAnsi="Arial" w:cs="Arial"/>
          <w:sz w:val="17"/>
          <w:szCs w:val="17"/>
        </w:rPr>
        <w:t xml:space="preserve"> kcal/mol</w:t>
      </w:r>
      <w:r w:rsidR="0034504D" w:rsidRPr="006E3698">
        <w:rPr>
          <w:rFonts w:ascii="Arial" w:hAnsi="Arial" w:cs="Arial"/>
          <w:sz w:val="17"/>
          <w:szCs w:val="17"/>
        </w:rPr>
        <w:t>)</w:t>
      </w:r>
      <w:r w:rsidR="002F4E07" w:rsidRPr="006E3698">
        <w:rPr>
          <w:rFonts w:ascii="Arial" w:hAnsi="Arial" w:cs="Arial"/>
          <w:sz w:val="17"/>
          <w:szCs w:val="17"/>
        </w:rPr>
        <w:t xml:space="preserve">, </w:t>
      </w:r>
      <w:r w:rsidR="00F245DE" w:rsidRPr="006E3698">
        <w:rPr>
          <w:rFonts w:ascii="Arial" w:hAnsi="Arial" w:cs="Arial"/>
          <w:sz w:val="17"/>
          <w:szCs w:val="17"/>
        </w:rPr>
        <w:t xml:space="preserve">an intermediate </w:t>
      </w:r>
      <w:r w:rsidR="002F4E07" w:rsidRPr="006E3698">
        <w:rPr>
          <w:rFonts w:ascii="Arial" w:hAnsi="Arial" w:cs="Arial"/>
          <w:sz w:val="17"/>
          <w:szCs w:val="17"/>
        </w:rPr>
        <w:t xml:space="preserve">that upon reductive elimination would </w:t>
      </w:r>
      <w:r w:rsidR="00F245DE" w:rsidRPr="006E3698">
        <w:rPr>
          <w:rFonts w:ascii="Arial" w:hAnsi="Arial" w:cs="Arial"/>
          <w:sz w:val="17"/>
          <w:szCs w:val="17"/>
        </w:rPr>
        <w:t xml:space="preserve">also </w:t>
      </w:r>
      <w:r w:rsidR="002F4E07" w:rsidRPr="006E3698">
        <w:rPr>
          <w:rFonts w:ascii="Arial" w:hAnsi="Arial" w:cs="Arial"/>
          <w:sz w:val="17"/>
          <w:szCs w:val="17"/>
        </w:rPr>
        <w:t xml:space="preserve">lead to </w:t>
      </w:r>
      <w:r w:rsidR="00354D64" w:rsidRPr="006E3698">
        <w:rPr>
          <w:rFonts w:ascii="Arial" w:hAnsi="Arial" w:cs="Arial"/>
          <w:sz w:val="17"/>
          <w:szCs w:val="17"/>
        </w:rPr>
        <w:t>the</w:t>
      </w:r>
      <w:r w:rsidR="002F4E07" w:rsidRPr="006E3698">
        <w:rPr>
          <w:rFonts w:ascii="Arial" w:hAnsi="Arial" w:cs="Arial"/>
          <w:sz w:val="17"/>
          <w:szCs w:val="17"/>
        </w:rPr>
        <w:t xml:space="preserve"> linear product</w:t>
      </w:r>
      <w:r w:rsidR="0034504D" w:rsidRPr="006E3698">
        <w:rPr>
          <w:rFonts w:ascii="Arial" w:hAnsi="Arial" w:cs="Arial"/>
          <w:sz w:val="17"/>
          <w:szCs w:val="17"/>
        </w:rPr>
        <w:t xml:space="preserve">. </w:t>
      </w:r>
      <w:r w:rsidR="00852A7E" w:rsidRPr="006E3698">
        <w:rPr>
          <w:rFonts w:ascii="Arial" w:hAnsi="Arial" w:cs="Arial"/>
          <w:sz w:val="17"/>
          <w:szCs w:val="17"/>
        </w:rPr>
        <w:t xml:space="preserve">α-Migratory insertion was as well calculated for </w:t>
      </w:r>
      <w:r w:rsidR="00852A7E" w:rsidRPr="006E3698">
        <w:rPr>
          <w:rFonts w:ascii="Arial" w:hAnsi="Arial" w:cs="Arial"/>
          <w:b/>
          <w:bCs/>
          <w:sz w:val="17"/>
          <w:szCs w:val="17"/>
        </w:rPr>
        <w:t>1ee</w:t>
      </w:r>
      <w:r w:rsidR="00852A7E" w:rsidRPr="006E3698">
        <w:rPr>
          <w:rFonts w:ascii="Arial" w:hAnsi="Arial" w:cs="Arial"/>
          <w:sz w:val="17"/>
          <w:szCs w:val="17"/>
        </w:rPr>
        <w:t xml:space="preserve"> and proved to be kinetically disfavored compared to γ-migration (ΔG</w:t>
      </w:r>
      <w:r w:rsidR="00852A7E" w:rsidRPr="006E3698">
        <w:rPr>
          <w:rFonts w:ascii="Arial" w:hAnsi="Arial" w:cs="Arial"/>
          <w:sz w:val="17"/>
          <w:szCs w:val="17"/>
          <w:vertAlign w:val="superscript"/>
        </w:rPr>
        <w:t>‡</w:t>
      </w:r>
      <w:r w:rsidR="00852A7E" w:rsidRPr="006E3698">
        <w:rPr>
          <w:rFonts w:ascii="Arial" w:hAnsi="Arial" w:cs="Arial"/>
          <w:sz w:val="17"/>
          <w:szCs w:val="17"/>
        </w:rPr>
        <w:t xml:space="preserve"> = 3</w:t>
      </w:r>
      <w:r w:rsidR="00610443" w:rsidRPr="006E3698">
        <w:rPr>
          <w:rFonts w:ascii="Arial" w:hAnsi="Arial" w:cs="Arial"/>
          <w:sz w:val="17"/>
          <w:szCs w:val="17"/>
        </w:rPr>
        <w:t>4.8</w:t>
      </w:r>
      <w:r w:rsidR="00852A7E" w:rsidRPr="006E3698">
        <w:rPr>
          <w:rFonts w:ascii="Arial" w:hAnsi="Arial" w:cs="Arial"/>
          <w:sz w:val="17"/>
          <w:szCs w:val="17"/>
        </w:rPr>
        <w:t xml:space="preserve"> kcal/mol), presumably by an increase of steric hindrance at the transition state</w:t>
      </w:r>
      <w:r w:rsidR="0063573D" w:rsidRPr="006E3698">
        <w:rPr>
          <w:rFonts w:ascii="Arial" w:hAnsi="Arial" w:cs="Arial"/>
          <w:sz w:val="17"/>
          <w:szCs w:val="17"/>
        </w:rPr>
        <w:t xml:space="preserve">. </w:t>
      </w:r>
      <w:r w:rsidR="001F1E11" w:rsidRPr="006E3698">
        <w:rPr>
          <w:rFonts w:ascii="Arial" w:hAnsi="Arial" w:cs="Arial"/>
          <w:sz w:val="17"/>
          <w:szCs w:val="17"/>
        </w:rPr>
        <w:t>T</w:t>
      </w:r>
      <w:r w:rsidR="0063573D" w:rsidRPr="006E3698">
        <w:rPr>
          <w:rFonts w:ascii="Arial" w:hAnsi="Arial" w:cs="Arial"/>
          <w:sz w:val="17"/>
          <w:szCs w:val="17"/>
        </w:rPr>
        <w:t>his result</w:t>
      </w:r>
      <w:r w:rsidR="00852A7E" w:rsidRPr="006E3698">
        <w:rPr>
          <w:rFonts w:ascii="Arial" w:hAnsi="Arial" w:cs="Arial"/>
          <w:sz w:val="17"/>
          <w:szCs w:val="17"/>
        </w:rPr>
        <w:t xml:space="preserve"> </w:t>
      </w:r>
      <w:r w:rsidR="001F1E11" w:rsidRPr="006E3698">
        <w:rPr>
          <w:rFonts w:ascii="Arial" w:hAnsi="Arial" w:cs="Arial"/>
          <w:sz w:val="17"/>
          <w:szCs w:val="17"/>
        </w:rPr>
        <w:t>is in</w:t>
      </w:r>
      <w:r w:rsidR="0071407D" w:rsidRPr="006E3698">
        <w:rPr>
          <w:rFonts w:ascii="Arial" w:hAnsi="Arial" w:cs="Arial"/>
          <w:sz w:val="17"/>
          <w:szCs w:val="17"/>
        </w:rPr>
        <w:t xml:space="preserve"> excellent agreement</w:t>
      </w:r>
      <w:r w:rsidR="00852A7E" w:rsidRPr="006E3698">
        <w:rPr>
          <w:rFonts w:ascii="Arial" w:hAnsi="Arial" w:cs="Arial"/>
          <w:sz w:val="17"/>
          <w:szCs w:val="17"/>
        </w:rPr>
        <w:t xml:space="preserve"> </w:t>
      </w:r>
      <w:r w:rsidR="0071407D" w:rsidRPr="006E3698">
        <w:rPr>
          <w:rFonts w:ascii="Arial" w:hAnsi="Arial" w:cs="Arial"/>
          <w:sz w:val="17"/>
          <w:szCs w:val="17"/>
        </w:rPr>
        <w:t>with</w:t>
      </w:r>
      <w:r w:rsidR="00852A7E" w:rsidRPr="006E3698">
        <w:rPr>
          <w:rFonts w:ascii="Arial" w:hAnsi="Arial" w:cs="Arial"/>
          <w:sz w:val="17"/>
          <w:szCs w:val="17"/>
        </w:rPr>
        <w:t xml:space="preserve"> the observed regioselectivity for </w:t>
      </w:r>
      <w:r w:rsidR="00852A7E" w:rsidRPr="006E3698">
        <w:rPr>
          <w:rFonts w:ascii="Arial" w:hAnsi="Arial" w:cs="Arial"/>
          <w:b/>
          <w:bCs/>
          <w:sz w:val="17"/>
          <w:szCs w:val="17"/>
        </w:rPr>
        <w:t>1ee</w:t>
      </w:r>
      <w:r w:rsidR="00852A7E" w:rsidRPr="006E3698">
        <w:rPr>
          <w:rFonts w:ascii="Arial" w:hAnsi="Arial" w:cs="Arial"/>
          <w:sz w:val="17"/>
          <w:szCs w:val="17"/>
        </w:rPr>
        <w:t xml:space="preserve"> (&gt;20:1</w:t>
      </w:r>
      <w:r w:rsidR="001F1E11" w:rsidRPr="006E3698">
        <w:rPr>
          <w:rFonts w:ascii="Arial" w:hAnsi="Arial" w:cs="Arial"/>
          <w:sz w:val="17"/>
          <w:szCs w:val="17"/>
        </w:rPr>
        <w:t>).</w:t>
      </w:r>
      <w:r w:rsidR="00852A7E" w:rsidRPr="006E3698">
        <w:rPr>
          <w:rFonts w:ascii="Arial" w:hAnsi="Arial" w:cs="Arial"/>
          <w:sz w:val="17"/>
          <w:szCs w:val="17"/>
        </w:rPr>
        <w:t xml:space="preserve"> </w:t>
      </w:r>
      <w:r w:rsidR="0034504D" w:rsidRPr="006E3698">
        <w:rPr>
          <w:rFonts w:ascii="Arial" w:hAnsi="Arial" w:cs="Arial"/>
          <w:sz w:val="17"/>
          <w:szCs w:val="17"/>
        </w:rPr>
        <w:t>Following th</w:t>
      </w:r>
      <w:r w:rsidR="00852A7E" w:rsidRPr="006E3698">
        <w:rPr>
          <w:rFonts w:ascii="Arial" w:hAnsi="Arial" w:cs="Arial"/>
          <w:sz w:val="17"/>
          <w:szCs w:val="17"/>
        </w:rPr>
        <w:t>e</w:t>
      </w:r>
      <w:r w:rsidR="0034504D" w:rsidRPr="006E3698">
        <w:rPr>
          <w:rFonts w:ascii="Arial" w:hAnsi="Arial" w:cs="Arial"/>
          <w:sz w:val="17"/>
          <w:szCs w:val="17"/>
        </w:rPr>
        <w:t xml:space="preserve"> </w:t>
      </w:r>
      <w:r w:rsidR="008D3C36" w:rsidRPr="006E3698">
        <w:rPr>
          <w:rFonts w:ascii="Arial" w:hAnsi="Arial" w:cs="Arial"/>
          <w:sz w:val="17"/>
          <w:szCs w:val="17"/>
        </w:rPr>
        <w:t xml:space="preserve">preferred </w:t>
      </w:r>
      <w:r w:rsidR="0034504D" w:rsidRPr="006E3698">
        <w:rPr>
          <w:rFonts w:ascii="Arial" w:hAnsi="Arial" w:cs="Arial"/>
          <w:sz w:val="17"/>
          <w:szCs w:val="17"/>
        </w:rPr>
        <w:t xml:space="preserve">mechanistic pathway, </w:t>
      </w:r>
      <w:r w:rsidR="00355B16" w:rsidRPr="006E3698">
        <w:rPr>
          <w:rFonts w:ascii="Arial" w:hAnsi="Arial" w:cs="Arial"/>
          <w:sz w:val="17"/>
          <w:szCs w:val="17"/>
        </w:rPr>
        <w:t xml:space="preserve">a catalytic cycle </w:t>
      </w:r>
      <w:r w:rsidR="008224E8" w:rsidRPr="006E3698">
        <w:rPr>
          <w:rFonts w:ascii="Arial" w:hAnsi="Arial" w:cs="Arial"/>
          <w:sz w:val="17"/>
          <w:szCs w:val="17"/>
        </w:rPr>
        <w:t xml:space="preserve">for the formation of skipped enynes </w:t>
      </w:r>
      <w:r w:rsidR="00355B16" w:rsidRPr="006E3698">
        <w:rPr>
          <w:rFonts w:ascii="Arial" w:hAnsi="Arial" w:cs="Arial"/>
          <w:sz w:val="17"/>
          <w:szCs w:val="17"/>
        </w:rPr>
        <w:t xml:space="preserve">is </w:t>
      </w:r>
      <w:r w:rsidR="00851DC2" w:rsidRPr="006E3698">
        <w:rPr>
          <w:rFonts w:ascii="Arial" w:hAnsi="Arial" w:cs="Arial"/>
          <w:sz w:val="17"/>
          <w:szCs w:val="17"/>
        </w:rPr>
        <w:t>proposed</w:t>
      </w:r>
      <w:r w:rsidR="00355B16" w:rsidRPr="006E3698">
        <w:rPr>
          <w:rFonts w:ascii="Arial" w:hAnsi="Arial" w:cs="Arial"/>
          <w:sz w:val="17"/>
          <w:szCs w:val="17"/>
        </w:rPr>
        <w:t xml:space="preserve"> in Scheme 4b. </w:t>
      </w:r>
      <w:r w:rsidR="008224E8" w:rsidRPr="006E3698">
        <w:rPr>
          <w:rFonts w:ascii="Arial" w:hAnsi="Arial" w:cs="Arial"/>
          <w:sz w:val="17"/>
          <w:szCs w:val="17"/>
        </w:rPr>
        <w:t>First,</w:t>
      </w:r>
      <w:r w:rsidR="007B47F1" w:rsidRPr="006E3698">
        <w:rPr>
          <w:rFonts w:ascii="Arial" w:hAnsi="Arial" w:cs="Arial"/>
          <w:sz w:val="17"/>
          <w:szCs w:val="17"/>
        </w:rPr>
        <w:t xml:space="preserve"> form</w:t>
      </w:r>
      <w:r w:rsidR="00851DC2" w:rsidRPr="006E3698">
        <w:rPr>
          <w:rFonts w:ascii="Arial" w:hAnsi="Arial" w:cs="Arial"/>
          <w:sz w:val="17"/>
          <w:szCs w:val="17"/>
        </w:rPr>
        <w:t>ation of</w:t>
      </w:r>
      <w:r w:rsidR="007B47F1" w:rsidRPr="006E3698">
        <w:rPr>
          <w:rFonts w:ascii="Arial" w:hAnsi="Arial" w:cs="Arial"/>
          <w:sz w:val="17"/>
          <w:szCs w:val="17"/>
        </w:rPr>
        <w:t xml:space="preserve"> complex </w:t>
      </w:r>
      <w:r w:rsidR="007B47F1" w:rsidRPr="006E3698">
        <w:rPr>
          <w:rFonts w:ascii="Arial" w:hAnsi="Arial" w:cs="Arial"/>
          <w:b/>
          <w:bCs/>
          <w:sz w:val="17"/>
          <w:szCs w:val="17"/>
        </w:rPr>
        <w:t>I</w:t>
      </w:r>
      <w:r w:rsidR="00851DC2" w:rsidRPr="006E3698">
        <w:rPr>
          <w:rFonts w:ascii="Arial" w:hAnsi="Arial" w:cs="Arial"/>
          <w:sz w:val="17"/>
          <w:szCs w:val="17"/>
        </w:rPr>
        <w:t xml:space="preserve"> by interaction of </w:t>
      </w:r>
      <w:r w:rsidR="00851DC2" w:rsidRPr="006E3698">
        <w:rPr>
          <w:rFonts w:ascii="Arial" w:hAnsi="Arial" w:cs="Arial"/>
          <w:b/>
          <w:bCs/>
          <w:sz w:val="17"/>
          <w:szCs w:val="17"/>
        </w:rPr>
        <w:t>1ee</w:t>
      </w:r>
      <w:r w:rsidR="00851DC2" w:rsidRPr="006E3698">
        <w:rPr>
          <w:rFonts w:ascii="Arial" w:hAnsi="Arial" w:cs="Arial"/>
          <w:sz w:val="17"/>
          <w:szCs w:val="17"/>
        </w:rPr>
        <w:t xml:space="preserve"> and </w:t>
      </w:r>
      <w:r w:rsidR="00851DC2" w:rsidRPr="006E3698">
        <w:rPr>
          <w:rFonts w:ascii="Arial" w:hAnsi="Arial" w:cs="Arial"/>
          <w:b/>
          <w:bCs/>
          <w:sz w:val="17"/>
          <w:szCs w:val="17"/>
        </w:rPr>
        <w:t>2a</w:t>
      </w:r>
      <w:r w:rsidR="00851DC2" w:rsidRPr="006E3698">
        <w:rPr>
          <w:rFonts w:ascii="Arial" w:hAnsi="Arial" w:cs="Arial"/>
          <w:sz w:val="17"/>
          <w:szCs w:val="17"/>
        </w:rPr>
        <w:t xml:space="preserve"> with [Cp*RhCl</w:t>
      </w:r>
      <w:r w:rsidR="00851DC2" w:rsidRPr="006E3698">
        <w:rPr>
          <w:rFonts w:ascii="Arial" w:hAnsi="Arial" w:cs="Arial"/>
          <w:sz w:val="17"/>
          <w:szCs w:val="17"/>
          <w:vertAlign w:val="subscript"/>
        </w:rPr>
        <w:t>2</w:t>
      </w:r>
      <w:r w:rsidR="00851DC2" w:rsidRPr="006E3698">
        <w:rPr>
          <w:rFonts w:ascii="Arial" w:hAnsi="Arial" w:cs="Arial"/>
          <w:sz w:val="17"/>
          <w:szCs w:val="17"/>
        </w:rPr>
        <w:t>]</w:t>
      </w:r>
      <w:r w:rsidR="00851DC2" w:rsidRPr="006E3698">
        <w:rPr>
          <w:rFonts w:ascii="Arial" w:hAnsi="Arial" w:cs="Arial"/>
          <w:sz w:val="17"/>
          <w:szCs w:val="17"/>
          <w:vertAlign w:val="subscript"/>
        </w:rPr>
        <w:t>2</w:t>
      </w:r>
      <w:r w:rsidR="00851DC2" w:rsidRPr="006E3698">
        <w:rPr>
          <w:rFonts w:ascii="Arial" w:hAnsi="Arial" w:cs="Arial"/>
          <w:sz w:val="17"/>
          <w:szCs w:val="17"/>
        </w:rPr>
        <w:t xml:space="preserve">, </w:t>
      </w:r>
      <w:proofErr w:type="spellStart"/>
      <w:r w:rsidR="00851DC2" w:rsidRPr="006E3698">
        <w:rPr>
          <w:rFonts w:ascii="Arial" w:hAnsi="Arial" w:cs="Arial"/>
          <w:sz w:val="17"/>
          <w:szCs w:val="17"/>
        </w:rPr>
        <w:t>AgOAc</w:t>
      </w:r>
      <w:proofErr w:type="spellEnd"/>
      <w:r w:rsidR="00851DC2" w:rsidRPr="006E3698">
        <w:rPr>
          <w:rFonts w:ascii="Arial" w:hAnsi="Arial" w:cs="Arial"/>
          <w:sz w:val="17"/>
          <w:szCs w:val="17"/>
        </w:rPr>
        <w:t xml:space="preserve"> and AgSbF</w:t>
      </w:r>
      <w:r w:rsidR="00851DC2" w:rsidRPr="006E3698">
        <w:rPr>
          <w:rFonts w:ascii="Arial" w:hAnsi="Arial" w:cs="Arial"/>
          <w:sz w:val="17"/>
          <w:szCs w:val="17"/>
          <w:vertAlign w:val="subscript"/>
        </w:rPr>
        <w:t>6</w:t>
      </w:r>
      <w:r w:rsidR="007B47F1" w:rsidRPr="006E3698">
        <w:rPr>
          <w:rFonts w:ascii="Arial" w:hAnsi="Arial" w:cs="Arial"/>
          <w:sz w:val="17"/>
          <w:szCs w:val="17"/>
        </w:rPr>
        <w:t xml:space="preserve">, </w:t>
      </w:r>
      <w:r w:rsidR="008224E8" w:rsidRPr="006E3698">
        <w:rPr>
          <w:rFonts w:ascii="Arial" w:hAnsi="Arial" w:cs="Arial"/>
          <w:sz w:val="17"/>
          <w:szCs w:val="17"/>
        </w:rPr>
        <w:t>is followed by γ-</w:t>
      </w:r>
      <w:r w:rsidR="007B47F1" w:rsidRPr="006E3698">
        <w:rPr>
          <w:rFonts w:ascii="Arial" w:hAnsi="Arial" w:cs="Arial"/>
          <w:sz w:val="17"/>
          <w:szCs w:val="17"/>
        </w:rPr>
        <w:t>migratory insertion</w:t>
      </w:r>
      <w:r w:rsidR="008224E8" w:rsidRPr="006E3698">
        <w:rPr>
          <w:rFonts w:ascii="Arial" w:hAnsi="Arial" w:cs="Arial"/>
          <w:sz w:val="17"/>
          <w:szCs w:val="17"/>
        </w:rPr>
        <w:t xml:space="preserve"> towards </w:t>
      </w:r>
      <w:r w:rsidR="008224E8" w:rsidRPr="006E3698">
        <w:rPr>
          <w:rFonts w:ascii="Arial" w:hAnsi="Arial" w:cs="Arial"/>
          <w:b/>
          <w:bCs/>
          <w:sz w:val="17"/>
          <w:szCs w:val="17"/>
        </w:rPr>
        <w:t>II</w:t>
      </w:r>
      <w:r w:rsidR="008224E8" w:rsidRPr="006E3698">
        <w:rPr>
          <w:rFonts w:ascii="Arial" w:hAnsi="Arial" w:cs="Arial"/>
          <w:sz w:val="17"/>
          <w:szCs w:val="17"/>
        </w:rPr>
        <w:t xml:space="preserve">. </w:t>
      </w:r>
      <w:r w:rsidR="00697762" w:rsidRPr="006E3698">
        <w:rPr>
          <w:rFonts w:ascii="Arial" w:hAnsi="Arial" w:cs="Arial"/>
          <w:sz w:val="17"/>
          <w:szCs w:val="17"/>
        </w:rPr>
        <w:t xml:space="preserve">The latter is then stabilized </w:t>
      </w:r>
      <w:r w:rsidR="00354D64" w:rsidRPr="006E3698">
        <w:rPr>
          <w:rFonts w:ascii="Arial" w:hAnsi="Arial" w:cs="Arial"/>
          <w:sz w:val="17"/>
          <w:szCs w:val="17"/>
        </w:rPr>
        <w:t xml:space="preserve">to </w:t>
      </w:r>
      <w:r w:rsidR="00354D64" w:rsidRPr="006E3698">
        <w:rPr>
          <w:rFonts w:ascii="Arial" w:hAnsi="Arial" w:cs="Arial"/>
          <w:b/>
          <w:bCs/>
          <w:sz w:val="17"/>
          <w:szCs w:val="17"/>
        </w:rPr>
        <w:t>III</w:t>
      </w:r>
      <w:r w:rsidR="00354D64" w:rsidRPr="006E3698">
        <w:rPr>
          <w:rFonts w:ascii="Arial" w:hAnsi="Arial" w:cs="Arial"/>
          <w:sz w:val="17"/>
          <w:szCs w:val="17"/>
        </w:rPr>
        <w:t xml:space="preserve"> </w:t>
      </w:r>
      <w:r w:rsidR="00697762" w:rsidRPr="006E3698">
        <w:rPr>
          <w:rFonts w:ascii="Arial" w:hAnsi="Arial" w:cs="Arial"/>
          <w:sz w:val="17"/>
          <w:szCs w:val="17"/>
        </w:rPr>
        <w:t xml:space="preserve">by coordination </w:t>
      </w:r>
      <w:r w:rsidR="00354D64" w:rsidRPr="006E3698">
        <w:rPr>
          <w:rFonts w:ascii="Arial" w:hAnsi="Arial" w:cs="Arial"/>
          <w:sz w:val="17"/>
          <w:szCs w:val="17"/>
        </w:rPr>
        <w:t>of</w:t>
      </w:r>
      <w:r w:rsidR="00697762" w:rsidRPr="006E3698">
        <w:rPr>
          <w:rFonts w:ascii="Arial" w:hAnsi="Arial" w:cs="Arial"/>
          <w:sz w:val="17"/>
          <w:szCs w:val="17"/>
        </w:rPr>
        <w:t xml:space="preserve"> </w:t>
      </w:r>
      <w:proofErr w:type="spellStart"/>
      <w:r w:rsidR="00697762" w:rsidRPr="006E3698">
        <w:rPr>
          <w:rFonts w:ascii="Arial" w:hAnsi="Arial" w:cs="Arial"/>
          <w:sz w:val="17"/>
          <w:szCs w:val="17"/>
        </w:rPr>
        <w:t>AgOAc</w:t>
      </w:r>
      <w:proofErr w:type="spellEnd"/>
      <w:r w:rsidR="00730B83" w:rsidRPr="006E3698">
        <w:rPr>
          <w:rFonts w:ascii="Arial" w:hAnsi="Arial" w:cs="Arial"/>
          <w:sz w:val="17"/>
          <w:szCs w:val="17"/>
        </w:rPr>
        <w:t>,</w:t>
      </w:r>
      <w:r w:rsidR="00697762" w:rsidRPr="006E3698">
        <w:rPr>
          <w:rFonts w:ascii="Arial" w:hAnsi="Arial" w:cs="Arial"/>
          <w:sz w:val="17"/>
          <w:szCs w:val="17"/>
        </w:rPr>
        <w:t xml:space="preserve"> </w:t>
      </w:r>
      <w:r w:rsidR="003A0FD1" w:rsidRPr="006E3698">
        <w:rPr>
          <w:rFonts w:ascii="Arial" w:hAnsi="Arial" w:cs="Arial"/>
          <w:sz w:val="17"/>
          <w:szCs w:val="17"/>
        </w:rPr>
        <w:t>and</w:t>
      </w:r>
      <w:r w:rsidR="008224E8" w:rsidRPr="006E3698">
        <w:rPr>
          <w:rFonts w:ascii="Arial" w:hAnsi="Arial" w:cs="Arial"/>
          <w:sz w:val="17"/>
          <w:szCs w:val="17"/>
        </w:rPr>
        <w:t xml:space="preserve"> a β-bromo-elimination</w:t>
      </w:r>
      <w:r w:rsidR="003A0FD1" w:rsidRPr="006E3698">
        <w:rPr>
          <w:rFonts w:ascii="Arial" w:hAnsi="Arial" w:cs="Arial"/>
          <w:sz w:val="17"/>
          <w:szCs w:val="17"/>
        </w:rPr>
        <w:t xml:space="preserve"> is promoted forming</w:t>
      </w:r>
      <w:r w:rsidR="00697762" w:rsidRPr="006E3698">
        <w:rPr>
          <w:rFonts w:ascii="Arial" w:hAnsi="Arial" w:cs="Arial"/>
          <w:sz w:val="17"/>
          <w:szCs w:val="17"/>
        </w:rPr>
        <w:t xml:space="preserve"> product </w:t>
      </w:r>
      <w:r w:rsidR="00697762" w:rsidRPr="006E3698">
        <w:rPr>
          <w:rFonts w:ascii="Arial" w:hAnsi="Arial" w:cs="Arial"/>
          <w:b/>
          <w:bCs/>
          <w:sz w:val="17"/>
          <w:szCs w:val="17"/>
        </w:rPr>
        <w:t>3ee</w:t>
      </w:r>
      <w:r w:rsidR="00697762" w:rsidRPr="006E3698">
        <w:rPr>
          <w:rFonts w:ascii="Arial" w:hAnsi="Arial" w:cs="Arial"/>
          <w:sz w:val="17"/>
          <w:szCs w:val="17"/>
        </w:rPr>
        <w:t xml:space="preserve"> and </w:t>
      </w:r>
      <w:proofErr w:type="spellStart"/>
      <w:r w:rsidR="00697762" w:rsidRPr="006E3698">
        <w:rPr>
          <w:rFonts w:ascii="Arial" w:hAnsi="Arial" w:cs="Arial"/>
          <w:sz w:val="17"/>
          <w:szCs w:val="17"/>
        </w:rPr>
        <w:t>AgBr</w:t>
      </w:r>
      <w:proofErr w:type="spellEnd"/>
      <w:r w:rsidR="00697762" w:rsidRPr="006E3698">
        <w:rPr>
          <w:rFonts w:ascii="Arial" w:hAnsi="Arial" w:cs="Arial"/>
          <w:sz w:val="17"/>
          <w:szCs w:val="17"/>
        </w:rPr>
        <w:t>.</w:t>
      </w:r>
      <w:r w:rsidR="00730B83" w:rsidRPr="006E3698">
        <w:rPr>
          <w:rFonts w:ascii="Arial" w:hAnsi="Arial" w:cs="Arial"/>
          <w:sz w:val="17"/>
          <w:szCs w:val="17"/>
        </w:rPr>
        <w:t xml:space="preserve"> A new molecule of </w:t>
      </w:r>
      <w:r w:rsidR="00730B83" w:rsidRPr="006E3698">
        <w:rPr>
          <w:rFonts w:ascii="Arial" w:hAnsi="Arial" w:cs="Arial"/>
          <w:b/>
          <w:bCs/>
          <w:sz w:val="17"/>
          <w:szCs w:val="17"/>
        </w:rPr>
        <w:t>1ee</w:t>
      </w:r>
      <w:r w:rsidR="00730B83" w:rsidRPr="006E3698">
        <w:rPr>
          <w:rFonts w:ascii="Arial" w:hAnsi="Arial" w:cs="Arial"/>
          <w:sz w:val="17"/>
          <w:szCs w:val="17"/>
        </w:rPr>
        <w:t xml:space="preserve"> enter</w:t>
      </w:r>
      <w:r w:rsidR="00F55F0A" w:rsidRPr="006E3698">
        <w:rPr>
          <w:rFonts w:ascii="Arial" w:hAnsi="Arial" w:cs="Arial"/>
          <w:sz w:val="17"/>
          <w:szCs w:val="17"/>
        </w:rPr>
        <w:t>s</w:t>
      </w:r>
      <w:r w:rsidR="00730B83" w:rsidRPr="006E3698">
        <w:rPr>
          <w:rFonts w:ascii="Arial" w:hAnsi="Arial" w:cs="Arial"/>
          <w:sz w:val="17"/>
          <w:szCs w:val="17"/>
        </w:rPr>
        <w:t xml:space="preserve"> producing </w:t>
      </w:r>
      <w:r w:rsidR="00730B83" w:rsidRPr="006E3698">
        <w:rPr>
          <w:rFonts w:ascii="Arial" w:hAnsi="Arial" w:cs="Arial"/>
          <w:b/>
          <w:bCs/>
          <w:sz w:val="17"/>
          <w:szCs w:val="17"/>
        </w:rPr>
        <w:t>IV</w:t>
      </w:r>
      <w:r w:rsidR="00730B83" w:rsidRPr="006E3698">
        <w:rPr>
          <w:rFonts w:ascii="Arial" w:hAnsi="Arial" w:cs="Arial"/>
          <w:sz w:val="17"/>
          <w:szCs w:val="17"/>
        </w:rPr>
        <w:t xml:space="preserve">, </w:t>
      </w:r>
      <w:r w:rsidR="00F55F0A" w:rsidRPr="006E3698">
        <w:rPr>
          <w:rFonts w:ascii="Arial" w:hAnsi="Arial" w:cs="Arial"/>
          <w:sz w:val="17"/>
          <w:szCs w:val="17"/>
        </w:rPr>
        <w:t>and starts</w:t>
      </w:r>
      <w:r w:rsidR="00730B83" w:rsidRPr="006E3698">
        <w:rPr>
          <w:rFonts w:ascii="Arial" w:hAnsi="Arial" w:cs="Arial"/>
          <w:sz w:val="17"/>
          <w:szCs w:val="17"/>
        </w:rPr>
        <w:t xml:space="preserve"> the cycle after C-H allylic activation and complexation with </w:t>
      </w:r>
      <w:r w:rsidR="00730B83" w:rsidRPr="006E3698">
        <w:rPr>
          <w:rFonts w:ascii="Arial" w:hAnsi="Arial" w:cs="Arial"/>
          <w:b/>
          <w:bCs/>
          <w:sz w:val="17"/>
          <w:szCs w:val="17"/>
        </w:rPr>
        <w:t>2a</w:t>
      </w:r>
      <w:r w:rsidR="00730B83" w:rsidRPr="006E3698">
        <w:rPr>
          <w:rFonts w:ascii="Arial" w:hAnsi="Arial" w:cs="Arial"/>
          <w:sz w:val="17"/>
          <w:szCs w:val="17"/>
        </w:rPr>
        <w:t>.</w:t>
      </w:r>
    </w:p>
    <w:p w14:paraId="6F890B45" w14:textId="41253762" w:rsidR="00E1613D" w:rsidRPr="006E3698" w:rsidRDefault="00E1613D" w:rsidP="00253866">
      <w:pPr>
        <w:spacing w:line="230" w:lineRule="exact"/>
        <w:ind w:firstLine="284"/>
        <w:jc w:val="both"/>
        <w:rPr>
          <w:rFonts w:ascii="Arial" w:hAnsi="Arial" w:cs="Arial"/>
          <w:sz w:val="17"/>
          <w:szCs w:val="17"/>
        </w:rPr>
      </w:pPr>
      <w:r w:rsidRPr="006E3698">
        <w:rPr>
          <w:rFonts w:ascii="Arial" w:hAnsi="Arial" w:cs="Arial"/>
          <w:sz w:val="17"/>
          <w:szCs w:val="17"/>
        </w:rPr>
        <w:t>The catalytic system employed was also compatible for the formation of C(sp</w:t>
      </w:r>
      <w:r w:rsidRPr="006E3698">
        <w:rPr>
          <w:rFonts w:ascii="Arial" w:hAnsi="Arial" w:cs="Arial"/>
          <w:sz w:val="17"/>
          <w:szCs w:val="17"/>
          <w:vertAlign w:val="superscript"/>
        </w:rPr>
        <w:t>2</w:t>
      </w:r>
      <w:r w:rsidRPr="006E3698">
        <w:rPr>
          <w:rFonts w:ascii="Arial" w:hAnsi="Arial" w:cs="Arial"/>
          <w:sz w:val="17"/>
          <w:szCs w:val="17"/>
        </w:rPr>
        <w:t>)–C(</w:t>
      </w:r>
      <w:proofErr w:type="spellStart"/>
      <w:r w:rsidRPr="006E3698">
        <w:rPr>
          <w:rFonts w:ascii="Arial" w:hAnsi="Arial" w:cs="Arial"/>
          <w:sz w:val="17"/>
          <w:szCs w:val="17"/>
        </w:rPr>
        <w:t>sp</w:t>
      </w:r>
      <w:proofErr w:type="spellEnd"/>
      <w:r w:rsidRPr="006E3698">
        <w:rPr>
          <w:rFonts w:ascii="Arial" w:hAnsi="Arial" w:cs="Arial"/>
          <w:sz w:val="17"/>
          <w:szCs w:val="17"/>
        </w:rPr>
        <w:t>) bonds</w:t>
      </w:r>
      <w:r w:rsidRPr="006E3698">
        <w:rPr>
          <w:rFonts w:ascii="Arial" w:hAnsi="Arial" w:cs="Arial"/>
          <w:sz w:val="16"/>
          <w:szCs w:val="16"/>
          <w:vertAlign w:val="superscript"/>
        </w:rPr>
        <w:t>.[</w:t>
      </w:r>
      <w:r w:rsidRPr="006E3698">
        <w:rPr>
          <w:rFonts w:ascii="Arial" w:hAnsi="Arial" w:cs="Arial"/>
          <w:sz w:val="16"/>
          <w:szCs w:val="16"/>
          <w:vertAlign w:val="superscript"/>
        </w:rPr>
        <w:fldChar w:fldCharType="begin"/>
      </w:r>
      <w:r w:rsidRPr="006E3698">
        <w:rPr>
          <w:rFonts w:ascii="Arial" w:hAnsi="Arial" w:cs="Arial"/>
          <w:sz w:val="16"/>
          <w:szCs w:val="16"/>
          <w:vertAlign w:val="superscript"/>
        </w:rPr>
        <w:instrText xml:space="preserve"> NOTEREF _Ref55311545 \f \h  \* MERGEFORMAT </w:instrText>
      </w:r>
      <w:r w:rsidRPr="006E3698">
        <w:rPr>
          <w:rFonts w:ascii="Arial" w:hAnsi="Arial" w:cs="Arial"/>
          <w:sz w:val="16"/>
          <w:szCs w:val="16"/>
          <w:vertAlign w:val="superscript"/>
        </w:rPr>
      </w:r>
      <w:r w:rsidRPr="006E3698">
        <w:rPr>
          <w:rFonts w:ascii="Arial" w:hAnsi="Arial" w:cs="Arial"/>
          <w:sz w:val="16"/>
          <w:szCs w:val="16"/>
          <w:vertAlign w:val="superscript"/>
        </w:rPr>
        <w:fldChar w:fldCharType="separate"/>
      </w:r>
      <w:r w:rsidR="00D27D49" w:rsidRPr="006E3698">
        <w:rPr>
          <w:rFonts w:cs="Arial"/>
          <w:sz w:val="16"/>
          <w:szCs w:val="16"/>
          <w:vertAlign w:val="superscript"/>
        </w:rPr>
        <w:t>19</w:t>
      </w:r>
      <w:r w:rsidRPr="006E3698">
        <w:rPr>
          <w:rFonts w:ascii="Arial" w:hAnsi="Arial" w:cs="Arial"/>
          <w:sz w:val="16"/>
          <w:szCs w:val="16"/>
          <w:vertAlign w:val="superscript"/>
        </w:rPr>
        <w:fldChar w:fldCharType="end"/>
      </w:r>
      <w:r w:rsidRPr="006E3698">
        <w:rPr>
          <w:rFonts w:ascii="Arial" w:hAnsi="Arial" w:cs="Arial"/>
          <w:sz w:val="16"/>
          <w:szCs w:val="16"/>
          <w:vertAlign w:val="superscript"/>
        </w:rPr>
        <w:t>b]</w:t>
      </w:r>
      <w:r w:rsidRPr="006E3698">
        <w:rPr>
          <w:rFonts w:ascii="Arial" w:hAnsi="Arial" w:cs="Arial"/>
          <w:sz w:val="17"/>
          <w:szCs w:val="17"/>
        </w:rPr>
        <w:t xml:space="preserve"> Observing that terminal alkenes with appended tosyl amides were well tolerated in the undirected allylic C–H alkynylation and arylamides were unreactive,</w:t>
      </w:r>
      <w:r w:rsidRPr="006E3698">
        <w:rPr>
          <w:rFonts w:ascii="Arial" w:hAnsi="Arial" w:cs="Arial"/>
          <w:sz w:val="17"/>
          <w:szCs w:val="17"/>
          <w:vertAlign w:val="superscript"/>
        </w:rPr>
        <w:t>[</w:t>
      </w:r>
      <w:r w:rsidRPr="006E3698">
        <w:rPr>
          <w:rFonts w:ascii="Arial" w:hAnsi="Arial" w:cs="Arial"/>
          <w:sz w:val="17"/>
          <w:szCs w:val="17"/>
          <w:vertAlign w:val="superscript"/>
        </w:rPr>
        <w:fldChar w:fldCharType="begin"/>
      </w:r>
      <w:r w:rsidRPr="006E3698">
        <w:rPr>
          <w:rFonts w:ascii="Arial" w:hAnsi="Arial" w:cs="Arial"/>
          <w:sz w:val="17"/>
          <w:szCs w:val="17"/>
          <w:vertAlign w:val="superscript"/>
        </w:rPr>
        <w:instrText xml:space="preserve"> NOTEREF _Ref55399257 \f \h  \* MERGEFORMAT </w:instrText>
      </w:r>
      <w:r w:rsidRPr="006E3698">
        <w:rPr>
          <w:rFonts w:ascii="Arial" w:hAnsi="Arial" w:cs="Arial"/>
          <w:sz w:val="17"/>
          <w:szCs w:val="17"/>
          <w:vertAlign w:val="superscript"/>
        </w:rPr>
      </w:r>
      <w:r w:rsidRPr="006E3698">
        <w:rPr>
          <w:rFonts w:ascii="Arial" w:hAnsi="Arial" w:cs="Arial"/>
          <w:sz w:val="17"/>
          <w:szCs w:val="17"/>
          <w:vertAlign w:val="superscript"/>
        </w:rPr>
        <w:fldChar w:fldCharType="separate"/>
      </w:r>
      <w:r w:rsidR="00D27D49" w:rsidRPr="006E3698">
        <w:rPr>
          <w:rFonts w:cs="Arial"/>
          <w:sz w:val="17"/>
          <w:szCs w:val="17"/>
        </w:rPr>
        <w:t>23</w:t>
      </w:r>
      <w:r w:rsidRPr="006E3698">
        <w:rPr>
          <w:rFonts w:ascii="Arial" w:hAnsi="Arial" w:cs="Arial"/>
          <w:sz w:val="17"/>
          <w:szCs w:val="17"/>
        </w:rPr>
        <w:fldChar w:fldCharType="end"/>
      </w:r>
      <w:r w:rsidRPr="006E3698">
        <w:rPr>
          <w:rFonts w:ascii="Arial" w:hAnsi="Arial" w:cs="Arial"/>
          <w:sz w:val="17"/>
          <w:szCs w:val="17"/>
          <w:vertAlign w:val="superscript"/>
        </w:rPr>
        <w:t>]</w:t>
      </w:r>
      <w:r w:rsidRPr="006E3698">
        <w:rPr>
          <w:rFonts w:ascii="Arial" w:hAnsi="Arial" w:cs="Arial"/>
          <w:sz w:val="17"/>
          <w:szCs w:val="17"/>
        </w:rPr>
        <w:t xml:space="preserve"> a slightly modified protocol was tested with terminal alkenes having amide groups at different distances from the</w:t>
      </w:r>
      <w:r w:rsidRPr="006E3698">
        <w:rPr>
          <w:rFonts w:cs="Arial"/>
          <w:szCs w:val="17"/>
        </w:rPr>
        <w:t xml:space="preserve"> </w:t>
      </w:r>
      <w:r w:rsidRPr="006E3698">
        <w:rPr>
          <w:rFonts w:ascii="Arial" w:hAnsi="Arial" w:cs="Arial"/>
          <w:sz w:val="17"/>
          <w:szCs w:val="17"/>
        </w:rPr>
        <w:t xml:space="preserve">carboxamide. Thus, we found that </w:t>
      </w:r>
      <w:proofErr w:type="gramStart"/>
      <w:r w:rsidRPr="006E3698">
        <w:rPr>
          <w:rFonts w:ascii="Arial" w:hAnsi="Arial" w:cs="Arial"/>
          <w:sz w:val="17"/>
          <w:szCs w:val="17"/>
        </w:rPr>
        <w:t>β,γ</w:t>
      </w:r>
      <w:proofErr w:type="gramEnd"/>
      <w:r w:rsidRPr="006E3698">
        <w:rPr>
          <w:rFonts w:ascii="Arial" w:hAnsi="Arial" w:cs="Arial"/>
          <w:sz w:val="17"/>
          <w:szCs w:val="17"/>
        </w:rPr>
        <w:t xml:space="preserve">-unsaturated amides </w:t>
      </w:r>
      <w:r w:rsidRPr="006E3698">
        <w:rPr>
          <w:rFonts w:ascii="Arial" w:hAnsi="Arial" w:cs="Arial"/>
          <w:b/>
          <w:bCs/>
          <w:sz w:val="17"/>
          <w:szCs w:val="17"/>
        </w:rPr>
        <w:t>5a</w:t>
      </w:r>
      <w:r w:rsidRPr="006E3698">
        <w:rPr>
          <w:rFonts w:ascii="Arial" w:hAnsi="Arial" w:cs="Arial"/>
          <w:sz w:val="17"/>
          <w:szCs w:val="17"/>
        </w:rPr>
        <w:t>-</w:t>
      </w:r>
      <w:r w:rsidRPr="006E3698">
        <w:rPr>
          <w:rFonts w:ascii="Arial" w:hAnsi="Arial" w:cs="Arial"/>
          <w:b/>
          <w:bCs/>
          <w:sz w:val="17"/>
          <w:szCs w:val="17"/>
        </w:rPr>
        <w:t>c</w:t>
      </w:r>
      <w:r w:rsidRPr="006E3698">
        <w:rPr>
          <w:rFonts w:ascii="Arial" w:hAnsi="Arial" w:cs="Arial"/>
          <w:sz w:val="17"/>
          <w:szCs w:val="17"/>
        </w:rPr>
        <w:t xml:space="preserve"> were </w:t>
      </w:r>
      <w:proofErr w:type="spellStart"/>
      <w:r w:rsidRPr="006E3698">
        <w:rPr>
          <w:rFonts w:ascii="Arial" w:hAnsi="Arial" w:cs="Arial"/>
          <w:sz w:val="17"/>
          <w:szCs w:val="17"/>
        </w:rPr>
        <w:t>bisalkynylated</w:t>
      </w:r>
      <w:proofErr w:type="spellEnd"/>
      <w:r w:rsidRPr="006E3698">
        <w:rPr>
          <w:rFonts w:ascii="Arial" w:hAnsi="Arial" w:cs="Arial"/>
          <w:sz w:val="17"/>
          <w:szCs w:val="17"/>
        </w:rPr>
        <w:t xml:space="preserve"> and form conjugated </w:t>
      </w:r>
      <w:r w:rsidRPr="006E3698">
        <w:rPr>
          <w:rFonts w:ascii="Arial" w:hAnsi="Arial" w:cs="Arial"/>
          <w:i/>
          <w:iCs/>
          <w:sz w:val="17"/>
          <w:szCs w:val="17"/>
        </w:rPr>
        <w:t>E</w:t>
      </w:r>
      <w:r w:rsidRPr="006E3698">
        <w:rPr>
          <w:rFonts w:ascii="Arial" w:hAnsi="Arial" w:cs="Arial"/>
          <w:sz w:val="17"/>
          <w:szCs w:val="17"/>
        </w:rPr>
        <w:t xml:space="preserve">-enediynes </w:t>
      </w:r>
      <w:r w:rsidRPr="006E3698">
        <w:rPr>
          <w:rFonts w:ascii="Arial" w:hAnsi="Arial" w:cs="Arial"/>
          <w:b/>
          <w:bCs/>
          <w:sz w:val="17"/>
          <w:szCs w:val="17"/>
        </w:rPr>
        <w:t>6a</w:t>
      </w:r>
      <w:r w:rsidRPr="006E3698">
        <w:rPr>
          <w:rFonts w:ascii="Arial" w:hAnsi="Arial" w:cs="Arial"/>
          <w:sz w:val="17"/>
          <w:szCs w:val="17"/>
        </w:rPr>
        <w:t>-</w:t>
      </w:r>
      <w:r w:rsidRPr="006E3698">
        <w:rPr>
          <w:rFonts w:ascii="Arial" w:hAnsi="Arial" w:cs="Arial"/>
          <w:b/>
          <w:bCs/>
          <w:sz w:val="17"/>
          <w:szCs w:val="17"/>
        </w:rPr>
        <w:t>c</w:t>
      </w:r>
      <w:r w:rsidRPr="006E3698">
        <w:rPr>
          <w:rFonts w:ascii="Arial" w:hAnsi="Arial" w:cs="Arial"/>
          <w:sz w:val="17"/>
          <w:szCs w:val="17"/>
        </w:rPr>
        <w:t xml:space="preserve">, (Scheme 5a). Interestingly, </w:t>
      </w:r>
      <w:r w:rsidRPr="006E3698">
        <w:rPr>
          <w:rFonts w:ascii="Arial" w:hAnsi="Arial" w:cs="Arial"/>
          <w:i/>
          <w:iCs/>
          <w:sz w:val="17"/>
          <w:szCs w:val="17"/>
        </w:rPr>
        <w:t>trans</w:t>
      </w:r>
      <w:r w:rsidRPr="006E3698">
        <w:rPr>
          <w:rFonts w:ascii="Arial" w:hAnsi="Arial" w:cs="Arial"/>
          <w:sz w:val="17"/>
          <w:szCs w:val="17"/>
        </w:rPr>
        <w:t>-</w:t>
      </w:r>
      <w:r w:rsidRPr="006E3698">
        <w:rPr>
          <w:rFonts w:ascii="Arial" w:hAnsi="Arial" w:cs="Arial"/>
          <w:b/>
          <w:bCs/>
          <w:sz w:val="17"/>
          <w:szCs w:val="17"/>
        </w:rPr>
        <w:t>5d</w:t>
      </w:r>
      <w:r w:rsidRPr="006E3698">
        <w:rPr>
          <w:rFonts w:ascii="Arial" w:hAnsi="Arial" w:cs="Arial"/>
          <w:sz w:val="17"/>
          <w:szCs w:val="17"/>
        </w:rPr>
        <w:t xml:space="preserve"> led to </w:t>
      </w:r>
      <w:r w:rsidRPr="006E3698">
        <w:rPr>
          <w:rFonts w:ascii="Arial" w:hAnsi="Arial" w:cs="Arial"/>
          <w:i/>
          <w:iCs/>
          <w:sz w:val="17"/>
          <w:szCs w:val="17"/>
        </w:rPr>
        <w:t>E</w:t>
      </w:r>
      <w:r w:rsidRPr="006E3698">
        <w:rPr>
          <w:rFonts w:ascii="Arial" w:hAnsi="Arial" w:cs="Arial"/>
          <w:sz w:val="17"/>
          <w:szCs w:val="17"/>
        </w:rPr>
        <w:t xml:space="preserve">-configured 1,3-enyne </w:t>
      </w:r>
      <w:r w:rsidRPr="006E3698">
        <w:rPr>
          <w:rFonts w:ascii="Arial" w:hAnsi="Arial" w:cs="Arial"/>
          <w:b/>
          <w:bCs/>
          <w:sz w:val="17"/>
          <w:szCs w:val="17"/>
        </w:rPr>
        <w:t>7</w:t>
      </w:r>
      <w:r w:rsidRPr="006E3698">
        <w:rPr>
          <w:rFonts w:ascii="Arial" w:hAnsi="Arial" w:cs="Arial"/>
          <w:sz w:val="17"/>
          <w:szCs w:val="17"/>
        </w:rPr>
        <w:t xml:space="preserve">, although in modest yield. On the other hand, </w:t>
      </w:r>
      <w:proofErr w:type="gramStart"/>
      <w:r w:rsidRPr="006E3698">
        <w:rPr>
          <w:rFonts w:ascii="Arial" w:hAnsi="Arial" w:cs="Arial"/>
          <w:sz w:val="17"/>
          <w:szCs w:val="17"/>
        </w:rPr>
        <w:t>α,β</w:t>
      </w:r>
      <w:proofErr w:type="gramEnd"/>
      <w:r w:rsidRPr="006E3698">
        <w:rPr>
          <w:rFonts w:ascii="Arial" w:hAnsi="Arial" w:cs="Arial"/>
          <w:sz w:val="17"/>
          <w:szCs w:val="17"/>
        </w:rPr>
        <w:t xml:space="preserve">-unsaturated amides </w:t>
      </w:r>
      <w:r w:rsidRPr="006E3698">
        <w:rPr>
          <w:rFonts w:ascii="Arial" w:hAnsi="Arial" w:cs="Arial"/>
          <w:b/>
          <w:bCs/>
          <w:sz w:val="17"/>
          <w:szCs w:val="17"/>
        </w:rPr>
        <w:t>5e</w:t>
      </w:r>
      <w:r w:rsidRPr="006E3698">
        <w:rPr>
          <w:rFonts w:ascii="Arial" w:hAnsi="Arial" w:cs="Arial"/>
          <w:sz w:val="17"/>
          <w:szCs w:val="17"/>
        </w:rPr>
        <w:t>-</w:t>
      </w:r>
      <w:r w:rsidRPr="006E3698">
        <w:rPr>
          <w:rFonts w:ascii="Arial" w:hAnsi="Arial" w:cs="Arial"/>
          <w:b/>
          <w:bCs/>
          <w:sz w:val="17"/>
          <w:szCs w:val="17"/>
        </w:rPr>
        <w:t>i</w:t>
      </w:r>
      <w:r w:rsidRPr="006E3698">
        <w:rPr>
          <w:rFonts w:ascii="Arial" w:hAnsi="Arial" w:cs="Arial"/>
          <w:sz w:val="17"/>
          <w:szCs w:val="17"/>
        </w:rPr>
        <w:t xml:space="preserve"> were mono-alkynylated giving </w:t>
      </w:r>
      <w:proofErr w:type="spellStart"/>
      <w:r w:rsidRPr="006E3698">
        <w:rPr>
          <w:rFonts w:ascii="Arial" w:hAnsi="Arial" w:cs="Arial"/>
          <w:sz w:val="17"/>
          <w:szCs w:val="17"/>
        </w:rPr>
        <w:t>stereoselectively</w:t>
      </w:r>
      <w:proofErr w:type="spellEnd"/>
      <w:r w:rsidRPr="006E3698">
        <w:rPr>
          <w:rFonts w:ascii="Arial" w:hAnsi="Arial" w:cs="Arial"/>
          <w:sz w:val="17"/>
          <w:szCs w:val="17"/>
        </w:rPr>
        <w:t xml:space="preserve"> </w:t>
      </w:r>
      <w:r w:rsidRPr="006E3698">
        <w:rPr>
          <w:rFonts w:ascii="Arial" w:hAnsi="Arial" w:cs="Arial"/>
          <w:i/>
          <w:iCs/>
          <w:sz w:val="17"/>
          <w:szCs w:val="17"/>
        </w:rPr>
        <w:t>Z</w:t>
      </w:r>
      <w:r w:rsidRPr="006E3698">
        <w:rPr>
          <w:rFonts w:ascii="Arial" w:hAnsi="Arial" w:cs="Arial"/>
          <w:sz w:val="17"/>
          <w:szCs w:val="17"/>
        </w:rPr>
        <w:t xml:space="preserve">-1,3-enynes </w:t>
      </w:r>
      <w:r w:rsidRPr="006E3698">
        <w:rPr>
          <w:rFonts w:ascii="Arial" w:hAnsi="Arial" w:cs="Arial"/>
          <w:b/>
          <w:bCs/>
          <w:sz w:val="17"/>
          <w:szCs w:val="17"/>
        </w:rPr>
        <w:t>8a</w:t>
      </w:r>
      <w:r w:rsidRPr="006E3698">
        <w:rPr>
          <w:rFonts w:ascii="Arial" w:hAnsi="Arial" w:cs="Arial"/>
          <w:sz w:val="17"/>
          <w:szCs w:val="17"/>
        </w:rPr>
        <w:t>-</w:t>
      </w:r>
      <w:r w:rsidRPr="006E3698">
        <w:rPr>
          <w:rFonts w:ascii="Arial" w:hAnsi="Arial" w:cs="Arial"/>
          <w:b/>
          <w:bCs/>
          <w:sz w:val="17"/>
          <w:szCs w:val="17"/>
        </w:rPr>
        <w:t>e</w:t>
      </w:r>
      <w:r w:rsidRPr="006E3698">
        <w:rPr>
          <w:rFonts w:ascii="Arial" w:hAnsi="Arial" w:cs="Arial"/>
          <w:sz w:val="17"/>
          <w:szCs w:val="17"/>
        </w:rPr>
        <w:t xml:space="preserve"> in moderate yields (Scheme 5</w:t>
      </w:r>
      <w:r w:rsidR="00CE0D58" w:rsidRPr="006E3698">
        <w:rPr>
          <w:rFonts w:ascii="Arial" w:hAnsi="Arial" w:cs="Arial"/>
          <w:sz w:val="17"/>
          <w:szCs w:val="17"/>
        </w:rPr>
        <w:t>b</w:t>
      </w:r>
      <w:r w:rsidRPr="006E3698">
        <w:rPr>
          <w:rFonts w:ascii="Arial" w:hAnsi="Arial" w:cs="Arial"/>
          <w:sz w:val="17"/>
          <w:szCs w:val="17"/>
        </w:rPr>
        <w:t>).</w:t>
      </w:r>
      <w:r w:rsidRPr="006E3698">
        <w:rPr>
          <w:rFonts w:ascii="Arial" w:hAnsi="Arial" w:cs="Arial"/>
          <w:sz w:val="17"/>
          <w:szCs w:val="17"/>
          <w:vertAlign w:val="superscript"/>
        </w:rPr>
        <w:t>[</w:t>
      </w:r>
      <w:r w:rsidRPr="006E3698">
        <w:rPr>
          <w:rFonts w:ascii="Arial" w:hAnsi="Arial" w:cs="Arial"/>
          <w:sz w:val="17"/>
          <w:szCs w:val="17"/>
          <w:vertAlign w:val="superscript"/>
        </w:rPr>
        <w:endnoteReference w:id="26"/>
      </w:r>
      <w:r w:rsidRPr="006E3698">
        <w:rPr>
          <w:rFonts w:ascii="Arial" w:hAnsi="Arial" w:cs="Arial"/>
          <w:sz w:val="17"/>
          <w:szCs w:val="17"/>
          <w:vertAlign w:val="superscript"/>
        </w:rPr>
        <w:t>]</w:t>
      </w:r>
      <w:r w:rsidRPr="006E3698">
        <w:rPr>
          <w:rFonts w:ascii="Arial" w:hAnsi="Arial" w:cs="Arial"/>
          <w:sz w:val="17"/>
          <w:szCs w:val="17"/>
        </w:rPr>
        <w:t xml:space="preserve"> A different outcome was observed with 2-phenylacetamide </w:t>
      </w:r>
      <w:r w:rsidRPr="006E3698">
        <w:rPr>
          <w:rFonts w:ascii="Arial" w:hAnsi="Arial" w:cs="Arial"/>
          <w:b/>
          <w:bCs/>
          <w:sz w:val="17"/>
          <w:szCs w:val="17"/>
        </w:rPr>
        <w:t>5j</w:t>
      </w:r>
      <w:r w:rsidRPr="006E3698">
        <w:rPr>
          <w:rFonts w:ascii="Arial" w:hAnsi="Arial" w:cs="Arial"/>
          <w:sz w:val="17"/>
          <w:szCs w:val="17"/>
        </w:rPr>
        <w:t xml:space="preserve">, which gave exclusively </w:t>
      </w:r>
      <w:r w:rsidRPr="006E3698">
        <w:rPr>
          <w:rFonts w:ascii="Arial" w:hAnsi="Arial" w:cs="Arial"/>
          <w:i/>
          <w:iCs/>
          <w:sz w:val="17"/>
          <w:szCs w:val="17"/>
        </w:rPr>
        <w:t>ortho</w:t>
      </w:r>
      <w:r w:rsidRPr="006E3698">
        <w:rPr>
          <w:rFonts w:ascii="Arial" w:hAnsi="Arial" w:cs="Arial"/>
          <w:sz w:val="17"/>
          <w:szCs w:val="17"/>
        </w:rPr>
        <w:t xml:space="preserve">-alkynyl </w:t>
      </w:r>
      <w:r w:rsidRPr="006E3698">
        <w:rPr>
          <w:rFonts w:ascii="Arial" w:hAnsi="Arial" w:cs="Arial"/>
          <w:b/>
          <w:bCs/>
          <w:sz w:val="17"/>
          <w:szCs w:val="17"/>
        </w:rPr>
        <w:t>9</w:t>
      </w:r>
      <w:r w:rsidRPr="006E3698">
        <w:rPr>
          <w:rFonts w:ascii="Arial" w:hAnsi="Arial" w:cs="Arial"/>
          <w:sz w:val="17"/>
          <w:szCs w:val="17"/>
        </w:rPr>
        <w:t xml:space="preserve"> in 60% yield (Scheme 5</w:t>
      </w:r>
      <w:r w:rsidR="00CE0D58" w:rsidRPr="006E3698">
        <w:rPr>
          <w:rFonts w:ascii="Arial" w:hAnsi="Arial" w:cs="Arial"/>
          <w:sz w:val="17"/>
          <w:szCs w:val="17"/>
        </w:rPr>
        <w:t>c</w:t>
      </w:r>
      <w:r w:rsidRPr="006E3698">
        <w:rPr>
          <w:rFonts w:ascii="Arial" w:hAnsi="Arial" w:cs="Arial"/>
          <w:sz w:val="17"/>
          <w:szCs w:val="17"/>
        </w:rPr>
        <w:t xml:space="preserve">). </w:t>
      </w:r>
      <w:proofErr w:type="spellStart"/>
      <w:r w:rsidRPr="006E3698">
        <w:rPr>
          <w:rFonts w:ascii="Arial" w:hAnsi="Arial" w:cs="Arial"/>
          <w:sz w:val="17"/>
          <w:szCs w:val="17"/>
        </w:rPr>
        <w:t>Pivalanilides</w:t>
      </w:r>
      <w:proofErr w:type="spellEnd"/>
      <w:r w:rsidRPr="006E3698">
        <w:rPr>
          <w:rFonts w:ascii="Arial" w:hAnsi="Arial" w:cs="Arial"/>
          <w:sz w:val="17"/>
          <w:szCs w:val="17"/>
        </w:rPr>
        <w:t xml:space="preserve"> </w:t>
      </w:r>
      <w:r w:rsidRPr="006E3698">
        <w:rPr>
          <w:rFonts w:ascii="Arial" w:hAnsi="Arial" w:cs="Arial"/>
          <w:sz w:val="17"/>
          <w:szCs w:val="17"/>
        </w:rPr>
        <w:lastRenderedPageBreak/>
        <w:t xml:space="preserve">led to the expected products of </w:t>
      </w:r>
      <w:r w:rsidRPr="006E3698">
        <w:rPr>
          <w:rFonts w:ascii="Arial" w:hAnsi="Arial" w:cs="Arial"/>
          <w:i/>
          <w:iCs/>
          <w:sz w:val="17"/>
          <w:szCs w:val="17"/>
        </w:rPr>
        <w:t>ortho</w:t>
      </w:r>
      <w:r w:rsidRPr="006E3698">
        <w:rPr>
          <w:rFonts w:ascii="Arial" w:hAnsi="Arial" w:cs="Arial"/>
          <w:sz w:val="17"/>
          <w:szCs w:val="17"/>
        </w:rPr>
        <w:t xml:space="preserve">-alkynylation under these reaction </w:t>
      </w:r>
      <w:proofErr w:type="gramStart"/>
      <w:r w:rsidRPr="006E3698">
        <w:rPr>
          <w:rFonts w:ascii="Arial" w:hAnsi="Arial" w:cs="Arial"/>
          <w:sz w:val="17"/>
          <w:szCs w:val="17"/>
        </w:rPr>
        <w:t>conditions</w:t>
      </w:r>
      <w:r w:rsidRPr="006E3698">
        <w:rPr>
          <w:rFonts w:ascii="Arial" w:hAnsi="Arial" w:cs="Arial"/>
          <w:sz w:val="16"/>
          <w:szCs w:val="16"/>
        </w:rPr>
        <w:t>.</w:t>
      </w:r>
      <w:r w:rsidRPr="006E3698">
        <w:rPr>
          <w:rFonts w:ascii="Arial" w:hAnsi="Arial" w:cs="Arial"/>
          <w:sz w:val="16"/>
          <w:szCs w:val="16"/>
          <w:vertAlign w:val="superscript"/>
        </w:rPr>
        <w:t>[</w:t>
      </w:r>
      <w:proofErr w:type="gramEnd"/>
      <w:r w:rsidRPr="006E3698">
        <w:rPr>
          <w:rFonts w:ascii="Arial" w:hAnsi="Arial" w:cs="Arial"/>
          <w:sz w:val="16"/>
          <w:szCs w:val="16"/>
          <w:vertAlign w:val="superscript"/>
        </w:rPr>
        <w:fldChar w:fldCharType="begin"/>
      </w:r>
      <w:r w:rsidRPr="006E3698">
        <w:rPr>
          <w:rFonts w:ascii="Arial" w:hAnsi="Arial" w:cs="Arial"/>
          <w:sz w:val="16"/>
          <w:szCs w:val="16"/>
          <w:vertAlign w:val="superscript"/>
        </w:rPr>
        <w:instrText xml:space="preserve"> NOTEREF _Ref55399257 \f \h  \* MERGEFORMAT </w:instrText>
      </w:r>
      <w:r w:rsidRPr="006E3698">
        <w:rPr>
          <w:rFonts w:ascii="Arial" w:hAnsi="Arial" w:cs="Arial"/>
          <w:sz w:val="16"/>
          <w:szCs w:val="16"/>
          <w:vertAlign w:val="superscript"/>
        </w:rPr>
      </w:r>
      <w:r w:rsidRPr="006E3698">
        <w:rPr>
          <w:rFonts w:ascii="Arial" w:hAnsi="Arial" w:cs="Arial"/>
          <w:sz w:val="16"/>
          <w:szCs w:val="16"/>
          <w:vertAlign w:val="superscript"/>
        </w:rPr>
        <w:fldChar w:fldCharType="separate"/>
      </w:r>
      <w:r w:rsidR="00D27D49" w:rsidRPr="006E3698">
        <w:rPr>
          <w:rFonts w:ascii="Arial" w:hAnsi="Arial" w:cs="Arial"/>
          <w:sz w:val="16"/>
          <w:szCs w:val="16"/>
          <w:vertAlign w:val="superscript"/>
        </w:rPr>
        <w:t>23</w:t>
      </w:r>
      <w:r w:rsidRPr="006E3698">
        <w:rPr>
          <w:rFonts w:ascii="Arial" w:hAnsi="Arial" w:cs="Arial"/>
          <w:sz w:val="16"/>
          <w:szCs w:val="16"/>
          <w:vertAlign w:val="superscript"/>
        </w:rPr>
        <w:fldChar w:fldCharType="end"/>
      </w:r>
      <w:r w:rsidRPr="006E3698">
        <w:rPr>
          <w:rFonts w:ascii="Arial" w:hAnsi="Arial" w:cs="Arial"/>
          <w:sz w:val="16"/>
          <w:szCs w:val="16"/>
          <w:vertAlign w:val="superscript"/>
        </w:rPr>
        <w:t>,</w:t>
      </w:r>
      <w:r w:rsidRPr="006E3698">
        <w:rPr>
          <w:rFonts w:ascii="Arial" w:hAnsi="Arial" w:cs="Arial"/>
          <w:sz w:val="16"/>
          <w:szCs w:val="16"/>
          <w:vertAlign w:val="superscript"/>
        </w:rPr>
        <w:endnoteReference w:id="27"/>
      </w:r>
      <w:r w:rsidRPr="006E3698">
        <w:rPr>
          <w:rFonts w:ascii="Arial" w:hAnsi="Arial" w:cs="Arial"/>
          <w:sz w:val="16"/>
          <w:szCs w:val="16"/>
          <w:vertAlign w:val="superscript"/>
        </w:rPr>
        <w:t>]</w:t>
      </w:r>
    </w:p>
    <w:p w14:paraId="6E28B1DF" w14:textId="671F1D79" w:rsidR="00F0489F" w:rsidRPr="006E3698" w:rsidRDefault="007F1EAD" w:rsidP="00F60ED3">
      <w:pPr>
        <w:spacing w:before="120"/>
      </w:pPr>
      <w:bookmarkStart w:id="12" w:name="_Hlk54252559"/>
      <w:r w:rsidRPr="006E3698">
        <w:rPr>
          <w:noProof/>
        </w:rPr>
        <w:drawing>
          <wp:inline distT="0" distB="0" distL="0" distR="0" wp14:anchorId="2FBA894B" wp14:editId="503B4762">
            <wp:extent cx="3150235" cy="4640580"/>
            <wp:effectExtent l="0" t="0" r="0" b="0"/>
            <wp:docPr id="6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3150235" cy="4640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8F15BDF" w14:textId="408CAA1E" w:rsidR="00774F7F" w:rsidRPr="006E3698" w:rsidRDefault="009A50C7" w:rsidP="00F60ED3">
      <w:pPr>
        <w:spacing w:after="120"/>
        <w:jc w:val="both"/>
        <w:rPr>
          <w:rFonts w:ascii="Arial" w:hAnsi="Arial" w:cs="Arial"/>
          <w:bCs/>
          <w:iCs/>
          <w:sz w:val="14"/>
          <w:szCs w:val="14"/>
        </w:rPr>
      </w:pPr>
      <w:r w:rsidRPr="006E3698">
        <w:rPr>
          <w:rFonts w:ascii="Arial" w:hAnsi="Arial" w:cs="Arial"/>
          <w:b/>
          <w:i/>
          <w:sz w:val="14"/>
          <w:szCs w:val="14"/>
        </w:rPr>
        <w:t xml:space="preserve">Scheme </w:t>
      </w:r>
      <w:r w:rsidR="0047646C" w:rsidRPr="006E3698">
        <w:rPr>
          <w:rFonts w:ascii="Arial" w:hAnsi="Arial" w:cs="Arial"/>
          <w:b/>
          <w:i/>
          <w:sz w:val="14"/>
          <w:szCs w:val="14"/>
        </w:rPr>
        <w:t>4</w:t>
      </w:r>
      <w:r w:rsidRPr="006E3698">
        <w:rPr>
          <w:rFonts w:ascii="Arial" w:hAnsi="Arial" w:cs="Arial"/>
          <w:b/>
          <w:i/>
          <w:sz w:val="14"/>
          <w:szCs w:val="14"/>
        </w:rPr>
        <w:t>.</w:t>
      </w:r>
      <w:r w:rsidRPr="006E3698">
        <w:rPr>
          <w:rFonts w:ascii="Arial" w:hAnsi="Arial" w:cs="Arial"/>
          <w:bCs/>
          <w:i/>
          <w:sz w:val="14"/>
          <w:szCs w:val="14"/>
        </w:rPr>
        <w:t xml:space="preserve"> </w:t>
      </w:r>
      <w:r w:rsidR="00BF5AED" w:rsidRPr="006E3698">
        <w:rPr>
          <w:rFonts w:ascii="Arial" w:hAnsi="Arial" w:cs="Arial"/>
          <w:sz w:val="14"/>
          <w:szCs w:val="20"/>
        </w:rPr>
        <w:t xml:space="preserve">a) </w:t>
      </w:r>
      <w:r w:rsidR="00BF5AED" w:rsidRPr="006E3698">
        <w:rPr>
          <w:rFonts w:ascii="Arial" w:hAnsi="Arial" w:cs="Arial"/>
          <w:bCs/>
          <w:iCs/>
          <w:sz w:val="14"/>
          <w:szCs w:val="14"/>
        </w:rPr>
        <w:t xml:space="preserve">DFT calculations for the </w:t>
      </w:r>
      <w:proofErr w:type="gramStart"/>
      <w:r w:rsidR="00BF5AED" w:rsidRPr="006E3698">
        <w:rPr>
          <w:rFonts w:ascii="Arial" w:hAnsi="Arial" w:cs="Arial"/>
          <w:bCs/>
          <w:iCs/>
          <w:sz w:val="14"/>
          <w:szCs w:val="14"/>
        </w:rPr>
        <w:t>Rh(</w:t>
      </w:r>
      <w:proofErr w:type="gramEnd"/>
      <w:r w:rsidR="00BF5AED" w:rsidRPr="006E3698">
        <w:rPr>
          <w:rFonts w:ascii="Arial" w:hAnsi="Arial" w:cs="Arial"/>
          <w:bCs/>
          <w:iCs/>
          <w:sz w:val="14"/>
          <w:szCs w:val="14"/>
        </w:rPr>
        <w:t xml:space="preserve">III)-catalyzed </w:t>
      </w:r>
      <w:r w:rsidR="003F1017" w:rsidRPr="006E3698">
        <w:rPr>
          <w:rFonts w:ascii="Arial" w:hAnsi="Arial" w:cs="Arial"/>
          <w:bCs/>
          <w:iCs/>
          <w:sz w:val="14"/>
          <w:szCs w:val="14"/>
        </w:rPr>
        <w:t>alkynylation of alkenes</w:t>
      </w:r>
      <w:r w:rsidR="00BF5AED" w:rsidRPr="006E3698">
        <w:rPr>
          <w:rFonts w:ascii="Arial" w:hAnsi="Arial" w:cs="Arial"/>
          <w:bCs/>
          <w:iCs/>
          <w:sz w:val="14"/>
          <w:szCs w:val="14"/>
        </w:rPr>
        <w:t xml:space="preserve"> [</w:t>
      </w:r>
      <w:r w:rsidR="00BF5AED" w:rsidRPr="006E3698">
        <w:rPr>
          <w:rFonts w:ascii="Arial" w:hAnsi="Arial" w:cs="Arial"/>
          <w:bCs/>
          <w:iCs/>
          <w:sz w:val="14"/>
          <w:szCs w:val="14"/>
        </w:rPr>
        <w:sym w:font="Symbol" w:char="F077"/>
      </w:r>
      <w:r w:rsidR="00BF5AED" w:rsidRPr="006E3698">
        <w:rPr>
          <w:rFonts w:ascii="Arial" w:hAnsi="Arial" w:cs="Arial"/>
          <w:bCs/>
          <w:iCs/>
          <w:sz w:val="14"/>
          <w:szCs w:val="14"/>
        </w:rPr>
        <w:t xml:space="preserve">B97xD/6-31G(d)(H, C, O, Si) + LANL2DZ(Rh, f; Ag, f; </w:t>
      </w:r>
      <w:proofErr w:type="spellStart"/>
      <w:r w:rsidR="00BF5AED" w:rsidRPr="006E3698">
        <w:rPr>
          <w:rFonts w:ascii="Arial" w:hAnsi="Arial" w:cs="Arial"/>
          <w:bCs/>
          <w:iCs/>
          <w:sz w:val="14"/>
          <w:szCs w:val="14"/>
        </w:rPr>
        <w:t>Br,d</w:t>
      </w:r>
      <w:proofErr w:type="spellEnd"/>
      <w:r w:rsidR="00BF5AED" w:rsidRPr="006E3698">
        <w:rPr>
          <w:rFonts w:ascii="Arial" w:hAnsi="Arial" w:cs="Arial"/>
          <w:bCs/>
          <w:iCs/>
          <w:sz w:val="14"/>
          <w:szCs w:val="14"/>
        </w:rPr>
        <w:t>)//6-311G++(</w:t>
      </w:r>
      <w:proofErr w:type="spellStart"/>
      <w:r w:rsidR="00BF5AED" w:rsidRPr="006E3698">
        <w:rPr>
          <w:rFonts w:ascii="Arial" w:hAnsi="Arial" w:cs="Arial"/>
          <w:bCs/>
          <w:iCs/>
          <w:sz w:val="14"/>
          <w:szCs w:val="14"/>
        </w:rPr>
        <w:t>d,p</w:t>
      </w:r>
      <w:proofErr w:type="spellEnd"/>
      <w:r w:rsidR="00BF5AED" w:rsidRPr="006E3698">
        <w:rPr>
          <w:rFonts w:ascii="Arial" w:hAnsi="Arial" w:cs="Arial"/>
          <w:bCs/>
          <w:iCs/>
          <w:sz w:val="14"/>
          <w:szCs w:val="14"/>
        </w:rPr>
        <w:t>)(H, C, O, Si) + LANL2DZ(d)(Br) + LANL2TZ(f)(Rh, Ag)]</w:t>
      </w:r>
      <w:r w:rsidR="00BF5AED" w:rsidRPr="006E3698">
        <w:rPr>
          <w:rFonts w:ascii="Arial" w:hAnsi="Arial" w:cs="Arial"/>
          <w:b/>
          <w:i/>
          <w:sz w:val="14"/>
          <w:szCs w:val="14"/>
        </w:rPr>
        <w:t>.</w:t>
      </w:r>
      <w:r w:rsidR="00BF5AED" w:rsidRPr="006E3698">
        <w:rPr>
          <w:rFonts w:ascii="Arial" w:hAnsi="Arial" w:cs="Arial"/>
          <w:b/>
          <w:iCs/>
          <w:sz w:val="14"/>
          <w:szCs w:val="14"/>
        </w:rPr>
        <w:t xml:space="preserve"> </w:t>
      </w:r>
      <w:r w:rsidR="00BF5AED" w:rsidRPr="006E3698">
        <w:rPr>
          <w:rFonts w:ascii="Arial" w:hAnsi="Arial" w:cs="Arial"/>
          <w:bCs/>
          <w:iCs/>
          <w:sz w:val="14"/>
          <w:szCs w:val="14"/>
        </w:rPr>
        <w:t>b) Proposed catalytic cycle</w:t>
      </w:r>
      <w:r w:rsidR="00C67195" w:rsidRPr="006E3698">
        <w:rPr>
          <w:rFonts w:ascii="Arial" w:hAnsi="Arial" w:cs="Arial"/>
          <w:bCs/>
          <w:iCs/>
          <w:sz w:val="14"/>
          <w:szCs w:val="14"/>
        </w:rPr>
        <w:t>.</w:t>
      </w:r>
    </w:p>
    <w:p w14:paraId="3587EAB3" w14:textId="198E4D1A" w:rsidR="0053067A" w:rsidRPr="006E3698" w:rsidRDefault="00925837" w:rsidP="007F1EAD">
      <w:pPr>
        <w:spacing w:before="120"/>
        <w:jc w:val="center"/>
        <w:rPr>
          <w:rFonts w:cs="Arial"/>
          <w:szCs w:val="17"/>
        </w:rPr>
      </w:pPr>
      <w:r w:rsidRPr="006E3698">
        <w:rPr>
          <w:rFonts w:cs="Arial"/>
          <w:noProof/>
          <w:szCs w:val="17"/>
        </w:rPr>
        <w:drawing>
          <wp:inline distT="0" distB="0" distL="0" distR="0" wp14:anchorId="0330942C" wp14:editId="5151301D">
            <wp:extent cx="2610000" cy="1933200"/>
            <wp:effectExtent l="0" t="0" r="0" b="0"/>
            <wp:docPr id="7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2610000" cy="1933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F18A93F" w14:textId="04DA49D3" w:rsidR="0053067A" w:rsidRPr="006E3698" w:rsidRDefault="0053067A" w:rsidP="007F1EAD">
      <w:pPr>
        <w:pStyle w:val="P10"/>
        <w:spacing w:after="120" w:line="240" w:lineRule="auto"/>
        <w:rPr>
          <w:sz w:val="14"/>
          <w:szCs w:val="14"/>
        </w:rPr>
      </w:pPr>
      <w:r w:rsidRPr="006E3698">
        <w:rPr>
          <w:rFonts w:cs="Arial"/>
          <w:b/>
          <w:i/>
          <w:sz w:val="14"/>
          <w:szCs w:val="14"/>
        </w:rPr>
        <w:t xml:space="preserve">Scheme </w:t>
      </w:r>
      <w:r w:rsidR="0047646C" w:rsidRPr="006E3698">
        <w:rPr>
          <w:rFonts w:cs="Arial"/>
          <w:b/>
          <w:i/>
          <w:sz w:val="14"/>
          <w:szCs w:val="14"/>
        </w:rPr>
        <w:t>5</w:t>
      </w:r>
      <w:r w:rsidRPr="006E3698">
        <w:t xml:space="preserve">. </w:t>
      </w:r>
      <w:r w:rsidRPr="006E3698">
        <w:rPr>
          <w:sz w:val="14"/>
          <w:szCs w:val="14"/>
        </w:rPr>
        <w:t xml:space="preserve">Substrate scope of vinyl C–H alkynylation of activated and non-activated alkene bonds. Reaction conditions: </w:t>
      </w:r>
      <w:r w:rsidRPr="006E3698">
        <w:rPr>
          <w:b/>
          <w:bCs/>
          <w:sz w:val="14"/>
          <w:szCs w:val="14"/>
        </w:rPr>
        <w:t>2a</w:t>
      </w:r>
      <w:r w:rsidRPr="006E3698">
        <w:rPr>
          <w:sz w:val="14"/>
          <w:szCs w:val="14"/>
        </w:rPr>
        <w:t xml:space="preserve"> (250 mol%), [Cp*RhCl</w:t>
      </w:r>
      <w:r w:rsidRPr="006E3698">
        <w:rPr>
          <w:sz w:val="14"/>
          <w:szCs w:val="14"/>
          <w:vertAlign w:val="subscript"/>
        </w:rPr>
        <w:t>2</w:t>
      </w:r>
      <w:r w:rsidRPr="006E3698">
        <w:rPr>
          <w:sz w:val="14"/>
          <w:szCs w:val="14"/>
        </w:rPr>
        <w:t>]</w:t>
      </w:r>
      <w:r w:rsidRPr="006E3698">
        <w:rPr>
          <w:sz w:val="14"/>
          <w:szCs w:val="14"/>
          <w:vertAlign w:val="subscript"/>
        </w:rPr>
        <w:t>2</w:t>
      </w:r>
      <w:r w:rsidRPr="006E3698">
        <w:rPr>
          <w:sz w:val="14"/>
          <w:szCs w:val="14"/>
        </w:rPr>
        <w:t xml:space="preserve"> (3 </w:t>
      </w:r>
      <w:r w:rsidRPr="006E3698">
        <w:rPr>
          <w:sz w:val="14"/>
          <w:szCs w:val="14"/>
        </w:rPr>
        <w:t>mol%), AgSbF</w:t>
      </w:r>
      <w:r w:rsidRPr="006E3698">
        <w:rPr>
          <w:sz w:val="14"/>
          <w:szCs w:val="14"/>
          <w:vertAlign w:val="subscript"/>
        </w:rPr>
        <w:t>6</w:t>
      </w:r>
      <w:r w:rsidRPr="006E3698">
        <w:rPr>
          <w:sz w:val="14"/>
          <w:szCs w:val="14"/>
        </w:rPr>
        <w:t xml:space="preserve"> (24 mol%), Ag</w:t>
      </w:r>
      <w:r w:rsidRPr="006E3698">
        <w:rPr>
          <w:sz w:val="14"/>
          <w:szCs w:val="14"/>
          <w:vertAlign w:val="subscript"/>
        </w:rPr>
        <w:t>2</w:t>
      </w:r>
      <w:r w:rsidRPr="006E3698">
        <w:rPr>
          <w:sz w:val="14"/>
          <w:szCs w:val="14"/>
        </w:rPr>
        <w:t>CO</w:t>
      </w:r>
      <w:r w:rsidRPr="006E3698">
        <w:rPr>
          <w:sz w:val="14"/>
          <w:szCs w:val="14"/>
          <w:vertAlign w:val="subscript"/>
        </w:rPr>
        <w:t>3</w:t>
      </w:r>
      <w:r w:rsidRPr="006E3698">
        <w:rPr>
          <w:sz w:val="14"/>
          <w:szCs w:val="14"/>
        </w:rPr>
        <w:t xml:space="preserve"> (100 mol%), </w:t>
      </w:r>
      <w:proofErr w:type="spellStart"/>
      <w:r w:rsidRPr="006E3698">
        <w:rPr>
          <w:sz w:val="14"/>
          <w:szCs w:val="14"/>
        </w:rPr>
        <w:t>LiOAc</w:t>
      </w:r>
      <w:proofErr w:type="spellEnd"/>
      <w:r w:rsidRPr="006E3698">
        <w:rPr>
          <w:sz w:val="14"/>
          <w:szCs w:val="14"/>
        </w:rPr>
        <w:t xml:space="preserve"> (100 mol%), DCE, 80 °C, 16 h. [</w:t>
      </w:r>
      <w:r w:rsidR="003F1017" w:rsidRPr="006E3698">
        <w:rPr>
          <w:sz w:val="14"/>
          <w:szCs w:val="14"/>
        </w:rPr>
        <w:t>a</w:t>
      </w:r>
      <w:r w:rsidRPr="006E3698">
        <w:rPr>
          <w:sz w:val="14"/>
          <w:szCs w:val="14"/>
        </w:rPr>
        <w:t>] 100 °C</w:t>
      </w:r>
      <w:r w:rsidR="00925837" w:rsidRPr="006E3698">
        <w:rPr>
          <w:sz w:val="14"/>
          <w:szCs w:val="14"/>
        </w:rPr>
        <w:t>.</w:t>
      </w:r>
    </w:p>
    <w:p w14:paraId="2054C323" w14:textId="50F0F4FB" w:rsidR="00F60ED3" w:rsidRPr="006E3698" w:rsidRDefault="00F60ED3" w:rsidP="00925837">
      <w:pPr>
        <w:spacing w:line="230" w:lineRule="exact"/>
        <w:ind w:firstLine="284"/>
        <w:jc w:val="both"/>
        <w:rPr>
          <w:rFonts w:ascii="Arial" w:hAnsi="Arial" w:cs="Arial"/>
          <w:sz w:val="17"/>
          <w:szCs w:val="17"/>
        </w:rPr>
      </w:pPr>
      <w:r w:rsidRPr="006E3698">
        <w:rPr>
          <w:rFonts w:ascii="Arial" w:hAnsi="Arial" w:cs="Arial"/>
          <w:sz w:val="17"/>
          <w:szCs w:val="17"/>
        </w:rPr>
        <w:t xml:space="preserve">To illustrate the synthetic utility of the obtained 1,3- and 1,4-enynes, further transformations were conducted (Scheme 6). Deprotection of 3bb with stoichiometric TBAF (100 mol%) led to the corresponding terminal alkyne in 65% yield, which was converted to the </w:t>
      </w:r>
      <w:proofErr w:type="gramStart"/>
      <w:r w:rsidRPr="006E3698">
        <w:rPr>
          <w:rFonts w:ascii="Arial" w:hAnsi="Arial" w:cs="Arial"/>
          <w:sz w:val="17"/>
          <w:szCs w:val="17"/>
        </w:rPr>
        <w:t>β,γ</w:t>
      </w:r>
      <w:proofErr w:type="gramEnd"/>
      <w:r w:rsidRPr="006E3698">
        <w:rPr>
          <w:rFonts w:ascii="Arial" w:hAnsi="Arial" w:cs="Arial"/>
          <w:sz w:val="17"/>
          <w:szCs w:val="17"/>
        </w:rPr>
        <w:t xml:space="preserve">-unsaturated </w:t>
      </w:r>
      <w:proofErr w:type="spellStart"/>
      <w:r w:rsidRPr="006E3698">
        <w:rPr>
          <w:rFonts w:ascii="Arial" w:hAnsi="Arial" w:cs="Arial"/>
          <w:sz w:val="17"/>
          <w:szCs w:val="17"/>
        </w:rPr>
        <w:t>enone</w:t>
      </w:r>
      <w:proofErr w:type="spellEnd"/>
      <w:r w:rsidRPr="006E3698">
        <w:rPr>
          <w:rFonts w:ascii="Arial" w:hAnsi="Arial" w:cs="Arial"/>
          <w:sz w:val="17"/>
          <w:szCs w:val="17"/>
        </w:rPr>
        <w:t xml:space="preserve"> </w:t>
      </w:r>
      <w:r w:rsidRPr="006E3698">
        <w:rPr>
          <w:rFonts w:ascii="Arial" w:hAnsi="Arial" w:cs="Arial"/>
          <w:b/>
          <w:bCs/>
          <w:sz w:val="17"/>
          <w:szCs w:val="17"/>
        </w:rPr>
        <w:t>10</w:t>
      </w:r>
      <w:r w:rsidRPr="006E3698">
        <w:rPr>
          <w:rFonts w:ascii="Arial" w:hAnsi="Arial" w:cs="Arial"/>
          <w:sz w:val="17"/>
          <w:szCs w:val="17"/>
        </w:rPr>
        <w:t xml:space="preserve"> in 70% yield when exposed to [</w:t>
      </w:r>
      <w:proofErr w:type="spellStart"/>
      <w:r w:rsidRPr="006E3698">
        <w:rPr>
          <w:rFonts w:ascii="Arial" w:hAnsi="Arial" w:cs="Arial"/>
          <w:iCs/>
          <w:sz w:val="17"/>
          <w:szCs w:val="17"/>
        </w:rPr>
        <w:t>t</w:t>
      </w:r>
      <w:r w:rsidRPr="006E3698">
        <w:rPr>
          <w:rFonts w:ascii="Arial" w:hAnsi="Arial" w:cs="Arial"/>
          <w:sz w:val="17"/>
          <w:szCs w:val="17"/>
        </w:rPr>
        <w:t>BuXPhosAu</w:t>
      </w:r>
      <w:proofErr w:type="spellEnd"/>
      <w:r w:rsidRPr="006E3698">
        <w:rPr>
          <w:rFonts w:ascii="Arial" w:hAnsi="Arial" w:cs="Arial"/>
          <w:sz w:val="17"/>
          <w:szCs w:val="17"/>
        </w:rPr>
        <w:t>(</w:t>
      </w:r>
      <w:proofErr w:type="spellStart"/>
      <w:r w:rsidRPr="006E3698">
        <w:rPr>
          <w:rFonts w:ascii="Arial" w:hAnsi="Arial" w:cs="Arial"/>
          <w:sz w:val="17"/>
          <w:szCs w:val="17"/>
        </w:rPr>
        <w:t>MeCN</w:t>
      </w:r>
      <w:proofErr w:type="spellEnd"/>
      <w:r w:rsidRPr="006E3698">
        <w:rPr>
          <w:rFonts w:ascii="Arial" w:hAnsi="Arial" w:cs="Arial"/>
          <w:sz w:val="17"/>
          <w:szCs w:val="17"/>
        </w:rPr>
        <w:t>)]</w:t>
      </w:r>
      <w:proofErr w:type="spellStart"/>
      <w:r w:rsidRPr="006E3698">
        <w:rPr>
          <w:rFonts w:ascii="Arial" w:hAnsi="Arial" w:cs="Arial"/>
          <w:sz w:val="17"/>
          <w:szCs w:val="17"/>
        </w:rPr>
        <w:t>BAr</w:t>
      </w:r>
      <w:r w:rsidRPr="006E3698">
        <w:rPr>
          <w:rFonts w:ascii="Arial" w:hAnsi="Arial" w:cs="Arial"/>
          <w:sz w:val="17"/>
          <w:szCs w:val="17"/>
          <w:vertAlign w:val="superscript"/>
        </w:rPr>
        <w:t>F</w:t>
      </w:r>
      <w:proofErr w:type="spellEnd"/>
      <w:r w:rsidRPr="006E3698">
        <w:rPr>
          <w:rFonts w:ascii="Arial" w:hAnsi="Arial" w:cs="Arial"/>
          <w:sz w:val="17"/>
          <w:szCs w:val="17"/>
          <w:vertAlign w:val="superscript"/>
        </w:rPr>
        <w:t xml:space="preserve"> </w:t>
      </w:r>
      <w:r w:rsidRPr="006E3698">
        <w:rPr>
          <w:rFonts w:ascii="Arial" w:hAnsi="Arial" w:cs="Arial"/>
          <w:sz w:val="17"/>
          <w:szCs w:val="17"/>
        </w:rPr>
        <w:t xml:space="preserve">in methanol. Alternatively, treatment of </w:t>
      </w:r>
      <w:r w:rsidRPr="006E3698">
        <w:rPr>
          <w:rFonts w:ascii="Arial" w:hAnsi="Arial" w:cs="Arial"/>
          <w:b/>
          <w:bCs/>
          <w:sz w:val="17"/>
          <w:szCs w:val="17"/>
        </w:rPr>
        <w:t>3bb</w:t>
      </w:r>
      <w:r w:rsidRPr="006E3698">
        <w:rPr>
          <w:rFonts w:ascii="Arial" w:hAnsi="Arial" w:cs="Arial"/>
          <w:sz w:val="17"/>
          <w:szCs w:val="17"/>
        </w:rPr>
        <w:t xml:space="preserve"> with excess TBAF (250 mol%) afforded the respective conjugated allene in 86% </w:t>
      </w:r>
      <w:proofErr w:type="gramStart"/>
      <w:r w:rsidRPr="006E3698">
        <w:rPr>
          <w:rFonts w:ascii="Arial" w:hAnsi="Arial" w:cs="Arial"/>
          <w:sz w:val="17"/>
          <w:szCs w:val="17"/>
        </w:rPr>
        <w:t>yield,</w:t>
      </w:r>
      <w:r w:rsidRPr="006E3698">
        <w:rPr>
          <w:rFonts w:ascii="Arial" w:hAnsi="Arial" w:cs="Arial"/>
          <w:sz w:val="17"/>
          <w:szCs w:val="17"/>
          <w:vertAlign w:val="superscript"/>
        </w:rPr>
        <w:t>[</w:t>
      </w:r>
      <w:proofErr w:type="gramEnd"/>
      <w:r w:rsidRPr="006E3698">
        <w:rPr>
          <w:rFonts w:ascii="Arial" w:hAnsi="Arial" w:cs="Arial"/>
          <w:sz w:val="17"/>
          <w:szCs w:val="17"/>
          <w:vertAlign w:val="superscript"/>
        </w:rPr>
        <w:endnoteReference w:id="28"/>
      </w:r>
      <w:r w:rsidRPr="006E3698">
        <w:rPr>
          <w:rFonts w:ascii="Arial" w:hAnsi="Arial" w:cs="Arial"/>
          <w:sz w:val="17"/>
          <w:szCs w:val="17"/>
          <w:vertAlign w:val="superscript"/>
        </w:rPr>
        <w:t>]</w:t>
      </w:r>
      <w:r w:rsidRPr="006E3698">
        <w:rPr>
          <w:rFonts w:ascii="Arial" w:hAnsi="Arial" w:cs="Arial"/>
          <w:sz w:val="17"/>
          <w:szCs w:val="17"/>
        </w:rPr>
        <w:t xml:space="preserve"> and underwent a [4+2] </w:t>
      </w:r>
      <w:proofErr w:type="spellStart"/>
      <w:r w:rsidRPr="006E3698">
        <w:rPr>
          <w:rFonts w:ascii="Arial" w:hAnsi="Arial" w:cs="Arial"/>
          <w:sz w:val="17"/>
          <w:szCs w:val="17"/>
        </w:rPr>
        <w:t>cycloaddtion</w:t>
      </w:r>
      <w:proofErr w:type="spellEnd"/>
      <w:r w:rsidRPr="006E3698">
        <w:rPr>
          <w:rFonts w:ascii="Arial" w:hAnsi="Arial" w:cs="Arial"/>
          <w:sz w:val="17"/>
          <w:szCs w:val="17"/>
        </w:rPr>
        <w:t xml:space="preserve"> with methyl vinyl ketone to give adduct </w:t>
      </w:r>
      <w:r w:rsidRPr="006E3698">
        <w:rPr>
          <w:rFonts w:ascii="Arial" w:hAnsi="Arial" w:cs="Arial"/>
          <w:b/>
          <w:bCs/>
          <w:sz w:val="17"/>
          <w:szCs w:val="17"/>
        </w:rPr>
        <w:t>11</w:t>
      </w:r>
      <w:r w:rsidRPr="006E3698">
        <w:rPr>
          <w:rFonts w:ascii="Arial" w:hAnsi="Arial" w:cs="Arial"/>
          <w:sz w:val="17"/>
          <w:szCs w:val="17"/>
        </w:rPr>
        <w:t xml:space="preserve"> in 61% yield (</w:t>
      </w:r>
      <w:r w:rsidRPr="006E3698">
        <w:rPr>
          <w:rFonts w:ascii="Arial" w:hAnsi="Arial" w:cs="Arial"/>
          <w:i/>
          <w:sz w:val="17"/>
          <w:szCs w:val="17"/>
        </w:rPr>
        <w:t>endo</w:t>
      </w:r>
      <w:r w:rsidRPr="006E3698">
        <w:rPr>
          <w:rFonts w:ascii="Arial" w:hAnsi="Arial" w:cs="Arial"/>
          <w:iCs/>
          <w:sz w:val="17"/>
          <w:szCs w:val="17"/>
        </w:rPr>
        <w:t>:</w:t>
      </w:r>
      <w:r w:rsidRPr="006E3698">
        <w:rPr>
          <w:rFonts w:ascii="Arial" w:hAnsi="Arial" w:cs="Arial"/>
          <w:noProof/>
          <w:sz w:val="17"/>
          <w:szCs w:val="17"/>
        </w:rPr>
        <w:t xml:space="preserve"> </w:t>
      </w:r>
      <w:r w:rsidRPr="006E3698">
        <w:rPr>
          <w:rFonts w:ascii="Arial" w:hAnsi="Arial" w:cs="Arial"/>
          <w:iCs/>
          <w:sz w:val="17"/>
          <w:szCs w:val="17"/>
        </w:rPr>
        <w:t xml:space="preserve"> </w:t>
      </w:r>
      <w:r w:rsidRPr="006E3698">
        <w:rPr>
          <w:rFonts w:ascii="Arial" w:hAnsi="Arial" w:cs="Arial"/>
          <w:sz w:val="17"/>
          <w:szCs w:val="17"/>
        </w:rPr>
        <w:t>4:1).</w:t>
      </w:r>
      <w:r w:rsidRPr="006E3698">
        <w:rPr>
          <w:rFonts w:ascii="Arial" w:hAnsi="Arial" w:cs="Arial"/>
          <w:sz w:val="17"/>
          <w:szCs w:val="17"/>
          <w:vertAlign w:val="superscript"/>
        </w:rPr>
        <w:t>[</w:t>
      </w:r>
      <w:r w:rsidRPr="006E3698">
        <w:rPr>
          <w:rFonts w:ascii="Arial" w:hAnsi="Arial" w:cs="Arial"/>
          <w:sz w:val="17"/>
          <w:szCs w:val="17"/>
          <w:vertAlign w:val="superscript"/>
        </w:rPr>
        <w:endnoteReference w:id="29"/>
      </w:r>
      <w:r w:rsidRPr="006E3698">
        <w:rPr>
          <w:rFonts w:ascii="Arial" w:hAnsi="Arial" w:cs="Arial"/>
          <w:sz w:val="17"/>
          <w:szCs w:val="17"/>
          <w:vertAlign w:val="superscript"/>
        </w:rPr>
        <w:t>]</w:t>
      </w:r>
      <w:r w:rsidRPr="006E3698">
        <w:rPr>
          <w:rFonts w:ascii="Arial" w:hAnsi="Arial" w:cs="Arial"/>
          <w:sz w:val="17"/>
          <w:szCs w:val="17"/>
        </w:rPr>
        <w:t xml:space="preserve"> Moreover, 1,3-enyne </w:t>
      </w:r>
      <w:r w:rsidRPr="006E3698">
        <w:rPr>
          <w:rFonts w:ascii="Arial" w:hAnsi="Arial" w:cs="Arial"/>
          <w:b/>
          <w:bCs/>
          <w:sz w:val="17"/>
          <w:szCs w:val="17"/>
        </w:rPr>
        <w:t>8a</w:t>
      </w:r>
      <w:r w:rsidRPr="006E3698">
        <w:rPr>
          <w:rFonts w:ascii="Arial" w:hAnsi="Arial" w:cs="Arial"/>
          <w:sz w:val="17"/>
          <w:szCs w:val="17"/>
        </w:rPr>
        <w:t xml:space="preserve"> delivered </w:t>
      </w:r>
      <w:proofErr w:type="spellStart"/>
      <w:r w:rsidRPr="006E3698">
        <w:rPr>
          <w:rFonts w:ascii="Arial" w:hAnsi="Arial" w:cs="Arial"/>
          <w:sz w:val="17"/>
          <w:szCs w:val="17"/>
        </w:rPr>
        <w:t>pyrrolone</w:t>
      </w:r>
      <w:proofErr w:type="spellEnd"/>
      <w:r w:rsidRPr="006E3698">
        <w:rPr>
          <w:rFonts w:ascii="Arial" w:hAnsi="Arial" w:cs="Arial"/>
          <w:sz w:val="17"/>
          <w:szCs w:val="17"/>
        </w:rPr>
        <w:t xml:space="preserve"> </w:t>
      </w:r>
      <w:r w:rsidRPr="006E3698">
        <w:rPr>
          <w:rFonts w:ascii="Arial" w:hAnsi="Arial" w:cs="Arial"/>
          <w:b/>
          <w:bCs/>
          <w:sz w:val="17"/>
          <w:szCs w:val="17"/>
        </w:rPr>
        <w:t>12</w:t>
      </w:r>
      <w:r w:rsidRPr="006E3698">
        <w:rPr>
          <w:rFonts w:ascii="Arial" w:hAnsi="Arial" w:cs="Arial"/>
          <w:sz w:val="17"/>
          <w:szCs w:val="17"/>
        </w:rPr>
        <w:t xml:space="preserve"> in 92% yield after TBAF treatment.</w:t>
      </w:r>
      <w:r w:rsidRPr="006E3698">
        <w:rPr>
          <w:rFonts w:ascii="Arial" w:hAnsi="Arial" w:cs="Arial"/>
          <w:sz w:val="17"/>
          <w:szCs w:val="17"/>
          <w:vertAlign w:val="superscript"/>
        </w:rPr>
        <w:t>[</w:t>
      </w:r>
      <w:r w:rsidRPr="006E3698">
        <w:rPr>
          <w:rFonts w:ascii="Arial" w:hAnsi="Arial" w:cs="Arial"/>
          <w:sz w:val="17"/>
          <w:szCs w:val="17"/>
          <w:vertAlign w:val="superscript"/>
        </w:rPr>
        <w:endnoteReference w:id="30"/>
      </w:r>
      <w:r w:rsidRPr="006E3698">
        <w:rPr>
          <w:rFonts w:ascii="Arial" w:hAnsi="Arial" w:cs="Arial"/>
          <w:sz w:val="17"/>
          <w:szCs w:val="17"/>
          <w:vertAlign w:val="superscript"/>
        </w:rPr>
        <w:t>]</w:t>
      </w:r>
    </w:p>
    <w:bookmarkEnd w:id="12"/>
    <w:p w14:paraId="23476E3F" w14:textId="50748BEC" w:rsidR="00620F14" w:rsidRPr="006E3698" w:rsidRDefault="0098530A" w:rsidP="00620F14">
      <w:pPr>
        <w:spacing w:before="120"/>
        <w:jc w:val="center"/>
      </w:pPr>
      <w:r w:rsidRPr="006E3698">
        <w:rPr>
          <w:noProof/>
        </w:rPr>
        <w:drawing>
          <wp:inline distT="0" distB="0" distL="0" distR="0" wp14:anchorId="72B208E0" wp14:editId="411850D5">
            <wp:extent cx="2408400" cy="1720800"/>
            <wp:effectExtent l="0" t="0" r="5080" b="0"/>
            <wp:docPr id="9" name="Imagen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2408400" cy="1720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6B7034D" w14:textId="0D43C781" w:rsidR="00620F14" w:rsidRPr="006E3698" w:rsidRDefault="00620F14" w:rsidP="00620F14">
      <w:pPr>
        <w:spacing w:after="120"/>
        <w:jc w:val="both"/>
        <w:rPr>
          <w:rFonts w:ascii="Arial" w:hAnsi="Arial" w:cs="Arial"/>
          <w:sz w:val="14"/>
          <w:szCs w:val="14"/>
        </w:rPr>
      </w:pPr>
      <w:r w:rsidRPr="006E3698">
        <w:rPr>
          <w:rFonts w:ascii="Arial" w:hAnsi="Arial" w:cs="Arial"/>
          <w:b/>
          <w:i/>
          <w:sz w:val="14"/>
          <w:szCs w:val="14"/>
        </w:rPr>
        <w:t xml:space="preserve">Scheme </w:t>
      </w:r>
      <w:r w:rsidR="0047646C" w:rsidRPr="006E3698">
        <w:rPr>
          <w:rFonts w:ascii="Arial" w:hAnsi="Arial" w:cs="Arial"/>
          <w:b/>
          <w:i/>
          <w:sz w:val="14"/>
          <w:szCs w:val="14"/>
        </w:rPr>
        <w:t>6</w:t>
      </w:r>
      <w:r w:rsidRPr="006E3698">
        <w:t>.</w:t>
      </w:r>
      <w:r w:rsidR="00C67195" w:rsidRPr="006E3698">
        <w:t xml:space="preserve"> </w:t>
      </w:r>
      <w:r w:rsidRPr="006E3698">
        <w:rPr>
          <w:rFonts w:ascii="Arial" w:hAnsi="Arial" w:cs="Arial"/>
          <w:sz w:val="14"/>
          <w:szCs w:val="14"/>
        </w:rPr>
        <w:t xml:space="preserve">Derivatization of 1,4-enynes from C-H alkynylation. </w:t>
      </w:r>
      <w:proofErr w:type="spellStart"/>
      <w:r w:rsidRPr="006E3698">
        <w:rPr>
          <w:rFonts w:ascii="Arial" w:hAnsi="Arial" w:cs="Arial"/>
          <w:sz w:val="14"/>
          <w:szCs w:val="14"/>
        </w:rPr>
        <w:t>Ar</w:t>
      </w:r>
      <w:proofErr w:type="spellEnd"/>
      <w:r w:rsidRPr="006E3698">
        <w:rPr>
          <w:rFonts w:ascii="Arial" w:hAnsi="Arial" w:cs="Arial"/>
          <w:sz w:val="14"/>
          <w:szCs w:val="14"/>
        </w:rPr>
        <w:t>: 4-Br</w:t>
      </w:r>
      <w:r w:rsidR="00150F02" w:rsidRPr="006E3698">
        <w:rPr>
          <w:rFonts w:ascii="Arial" w:hAnsi="Arial" w:cs="Arial"/>
          <w:sz w:val="14"/>
          <w:szCs w:val="14"/>
        </w:rPr>
        <w:t>-</w:t>
      </w:r>
      <w:r w:rsidRPr="006E3698">
        <w:rPr>
          <w:rFonts w:ascii="Arial" w:hAnsi="Arial" w:cs="Arial"/>
          <w:sz w:val="14"/>
          <w:szCs w:val="14"/>
        </w:rPr>
        <w:t>C</w:t>
      </w:r>
      <w:r w:rsidRPr="006E3698">
        <w:rPr>
          <w:rFonts w:ascii="Arial" w:hAnsi="Arial" w:cs="Arial"/>
          <w:sz w:val="14"/>
          <w:szCs w:val="14"/>
          <w:vertAlign w:val="subscript"/>
        </w:rPr>
        <w:t>6</w:t>
      </w:r>
      <w:r w:rsidRPr="006E3698">
        <w:rPr>
          <w:rFonts w:ascii="Arial" w:hAnsi="Arial" w:cs="Arial"/>
          <w:sz w:val="14"/>
          <w:szCs w:val="14"/>
        </w:rPr>
        <w:t>H</w:t>
      </w:r>
      <w:r w:rsidRPr="006E3698">
        <w:rPr>
          <w:rFonts w:ascii="Arial" w:hAnsi="Arial" w:cs="Arial"/>
          <w:sz w:val="14"/>
          <w:szCs w:val="14"/>
          <w:vertAlign w:val="subscript"/>
        </w:rPr>
        <w:t>4</w:t>
      </w:r>
      <w:r w:rsidR="00C67195" w:rsidRPr="006E3698">
        <w:rPr>
          <w:rFonts w:ascii="Arial" w:hAnsi="Arial" w:cs="Arial"/>
          <w:sz w:val="14"/>
          <w:szCs w:val="14"/>
        </w:rPr>
        <w:t>.</w:t>
      </w:r>
    </w:p>
    <w:p w14:paraId="612F66D3" w14:textId="24C8C8EA" w:rsidR="00CE0D58" w:rsidRPr="006E3698" w:rsidRDefault="00CE0D58" w:rsidP="00CE0D58">
      <w:pPr>
        <w:pStyle w:val="P10"/>
      </w:pPr>
      <w:r w:rsidRPr="006E3698">
        <w:rPr>
          <w:rFonts w:cs="Arial"/>
          <w:szCs w:val="17"/>
        </w:rPr>
        <w:t>In summary, we have developed a [Cp*Rh]-catalyzed linear selective allylic C</w:t>
      </w:r>
      <w:r w:rsidRPr="006E3698">
        <w:rPr>
          <w:rFonts w:cs="Arial"/>
          <w:sz w:val="15"/>
          <w:szCs w:val="15"/>
        </w:rPr>
        <w:t>–</w:t>
      </w:r>
      <w:r w:rsidRPr="006E3698">
        <w:rPr>
          <w:rFonts w:cs="Arial"/>
          <w:szCs w:val="17"/>
        </w:rPr>
        <w:t xml:space="preserve">H bond alkynylation under mild conditions allowing straightforward access to synthetically </w:t>
      </w:r>
      <w:proofErr w:type="spellStart"/>
      <w:r w:rsidRPr="006E3698">
        <w:rPr>
          <w:rFonts w:cs="Arial"/>
          <w:szCs w:val="17"/>
        </w:rPr>
        <w:t>usefull</w:t>
      </w:r>
      <w:proofErr w:type="spellEnd"/>
      <w:r w:rsidRPr="006E3698">
        <w:rPr>
          <w:rFonts w:cs="Arial"/>
          <w:szCs w:val="17"/>
        </w:rPr>
        <w:t xml:space="preserve"> 1,4-enynes. This reaction </w:t>
      </w:r>
      <w:proofErr w:type="spellStart"/>
      <w:r w:rsidRPr="006E3698">
        <w:rPr>
          <w:rFonts w:cs="Arial"/>
          <w:szCs w:val="17"/>
        </w:rPr>
        <w:t>tollerates</w:t>
      </w:r>
      <w:proofErr w:type="spellEnd"/>
      <w:r w:rsidRPr="006E3698">
        <w:rPr>
          <w:rFonts w:cs="Arial"/>
          <w:szCs w:val="17"/>
        </w:rPr>
        <w:t xml:space="preserve"> a broad range of functional groups, including known aryl-directing groups without functionalization at the aromatic ring. Theoretical experiments </w:t>
      </w:r>
      <w:r w:rsidR="00A836D3" w:rsidRPr="006E3698">
        <w:rPr>
          <w:rFonts w:cs="Arial"/>
          <w:szCs w:val="17"/>
        </w:rPr>
        <w:t>suggested</w:t>
      </w:r>
      <w:r w:rsidRPr="006E3698">
        <w:rPr>
          <w:rFonts w:cs="Arial"/>
          <w:szCs w:val="17"/>
        </w:rPr>
        <w:t xml:space="preserve"> a migratory insertion mechanism to be kinetically favored against an oxidative addition/reductive elimination pathway. 1,3-Bisalkynylation was also accessed and may be complementary to known 1,1-bisalkynylation procedures. Finally, </w:t>
      </w:r>
      <w:proofErr w:type="gramStart"/>
      <w:r w:rsidRPr="006E3698">
        <w:rPr>
          <w:rFonts w:cs="Arial"/>
          <w:szCs w:val="17"/>
        </w:rPr>
        <w:t>α,β</w:t>
      </w:r>
      <w:proofErr w:type="gramEnd"/>
      <w:r w:rsidRPr="006E3698">
        <w:rPr>
          <w:rFonts w:cs="Arial"/>
          <w:szCs w:val="17"/>
        </w:rPr>
        <w:t xml:space="preserve">- and β,γ-unsaturated amides give </w:t>
      </w:r>
      <w:r w:rsidRPr="006E3698">
        <w:rPr>
          <w:rFonts w:cs="Arial"/>
          <w:i/>
          <w:iCs/>
          <w:szCs w:val="17"/>
        </w:rPr>
        <w:t>Z</w:t>
      </w:r>
      <w:r w:rsidRPr="006E3698">
        <w:rPr>
          <w:rFonts w:cs="Arial"/>
          <w:szCs w:val="17"/>
        </w:rPr>
        <w:t xml:space="preserve">-1,3-enynes and </w:t>
      </w:r>
      <w:r w:rsidRPr="006E3698">
        <w:rPr>
          <w:rFonts w:cs="Arial"/>
          <w:i/>
          <w:iCs/>
          <w:szCs w:val="17"/>
        </w:rPr>
        <w:t>E</w:t>
      </w:r>
      <w:r w:rsidRPr="006E3698">
        <w:rPr>
          <w:rFonts w:cs="Arial"/>
          <w:szCs w:val="17"/>
        </w:rPr>
        <w:t>-bis-enediynes, respectively.</w:t>
      </w:r>
    </w:p>
    <w:p w14:paraId="7B2CA372" w14:textId="77777777" w:rsidR="001A2FC7" w:rsidRPr="006E3698" w:rsidRDefault="001A2FC7" w:rsidP="00F97900">
      <w:pPr>
        <w:pStyle w:val="HAcknowledgements"/>
        <w:spacing w:before="120" w:after="120"/>
        <w:rPr>
          <w:rFonts w:cs="Arial"/>
          <w:i/>
          <w:iCs/>
          <w:szCs w:val="22"/>
          <w:lang w:val="en-US"/>
        </w:rPr>
      </w:pPr>
      <w:r w:rsidRPr="006E3698">
        <w:rPr>
          <w:rFonts w:cs="Arial"/>
          <w:i/>
          <w:iCs/>
          <w:szCs w:val="22"/>
          <w:lang w:val="en-US"/>
        </w:rPr>
        <w:t>Acknowledgements</w:t>
      </w:r>
    </w:p>
    <w:p w14:paraId="78BE1807" w14:textId="74E87633" w:rsidR="00DE19C7" w:rsidRPr="006E3698" w:rsidRDefault="00DE06C5" w:rsidP="00DE19C7">
      <w:pPr>
        <w:pStyle w:val="P1withIndendation"/>
        <w:spacing w:before="120" w:after="120" w:line="230" w:lineRule="atLeast"/>
        <w:rPr>
          <w:rFonts w:ascii="Arial" w:hAnsi="Arial" w:cs="Arial"/>
          <w:sz w:val="17"/>
          <w:szCs w:val="17"/>
          <w:lang w:val="en-US"/>
        </w:rPr>
      </w:pPr>
      <w:r w:rsidRPr="006E3698">
        <w:rPr>
          <w:rFonts w:ascii="Arial" w:hAnsi="Arial" w:cs="Arial"/>
          <w:sz w:val="17"/>
          <w:szCs w:val="17"/>
          <w:lang w:val="en-US"/>
        </w:rPr>
        <w:t>We thank</w:t>
      </w:r>
      <w:r w:rsidR="00ED4E43" w:rsidRPr="006E3698">
        <w:rPr>
          <w:rFonts w:ascii="Arial" w:hAnsi="Arial" w:cs="Arial"/>
          <w:sz w:val="17"/>
          <w:szCs w:val="17"/>
          <w:lang w:val="en-US"/>
        </w:rPr>
        <w:t xml:space="preserve"> the </w:t>
      </w:r>
      <w:proofErr w:type="spellStart"/>
      <w:r w:rsidR="00D33118" w:rsidRPr="006E3698">
        <w:rPr>
          <w:rFonts w:ascii="Arial" w:hAnsi="Arial" w:cs="Arial"/>
          <w:sz w:val="17"/>
          <w:szCs w:val="17"/>
          <w:lang w:val="en-US"/>
        </w:rPr>
        <w:t>Ministerio</w:t>
      </w:r>
      <w:proofErr w:type="spellEnd"/>
      <w:r w:rsidR="00D33118" w:rsidRPr="006E3698">
        <w:rPr>
          <w:rFonts w:ascii="Arial" w:hAnsi="Arial" w:cs="Arial"/>
          <w:sz w:val="17"/>
          <w:szCs w:val="17"/>
          <w:lang w:val="en-US"/>
        </w:rPr>
        <w:t xml:space="preserve"> de </w:t>
      </w:r>
      <w:proofErr w:type="spellStart"/>
      <w:r w:rsidR="00D33118" w:rsidRPr="006E3698">
        <w:rPr>
          <w:rFonts w:ascii="Arial" w:hAnsi="Arial" w:cs="Arial"/>
          <w:sz w:val="17"/>
          <w:szCs w:val="17"/>
          <w:lang w:val="en-US"/>
        </w:rPr>
        <w:t>Ciencia</w:t>
      </w:r>
      <w:proofErr w:type="spellEnd"/>
      <w:r w:rsidR="00D33118" w:rsidRPr="006E3698">
        <w:rPr>
          <w:rFonts w:ascii="Arial" w:hAnsi="Arial" w:cs="Arial"/>
          <w:sz w:val="17"/>
          <w:szCs w:val="17"/>
          <w:lang w:val="en-US"/>
        </w:rPr>
        <w:t xml:space="preserve"> e </w:t>
      </w:r>
      <w:proofErr w:type="spellStart"/>
      <w:r w:rsidR="00D33118" w:rsidRPr="006E3698">
        <w:rPr>
          <w:rFonts w:ascii="Arial" w:hAnsi="Arial" w:cs="Arial"/>
          <w:sz w:val="17"/>
          <w:szCs w:val="17"/>
          <w:lang w:val="en-US"/>
        </w:rPr>
        <w:t>Innovación</w:t>
      </w:r>
      <w:proofErr w:type="spellEnd"/>
      <w:r w:rsidR="00D33118" w:rsidRPr="006E3698">
        <w:rPr>
          <w:rFonts w:ascii="Arial" w:hAnsi="Arial" w:cs="Arial"/>
          <w:sz w:val="17"/>
          <w:szCs w:val="17"/>
          <w:lang w:val="en-US"/>
        </w:rPr>
        <w:t xml:space="preserve"> (PID2019-104815GB-I00</w:t>
      </w:r>
      <w:r w:rsidR="00ED4E43" w:rsidRPr="006E3698">
        <w:rPr>
          <w:rFonts w:ascii="Arial" w:hAnsi="Arial" w:cs="Arial"/>
          <w:sz w:val="17"/>
          <w:szCs w:val="17"/>
          <w:lang w:val="en-US"/>
        </w:rPr>
        <w:t>),</w:t>
      </w:r>
      <w:r w:rsidR="003E6ED3" w:rsidRPr="006E3698">
        <w:rPr>
          <w:rFonts w:ascii="Arial" w:hAnsi="Arial" w:cs="Arial"/>
          <w:sz w:val="17"/>
          <w:szCs w:val="17"/>
          <w:lang w:val="en-US"/>
        </w:rPr>
        <w:t xml:space="preserve"> </w:t>
      </w:r>
      <w:proofErr w:type="spellStart"/>
      <w:r w:rsidR="00D33118" w:rsidRPr="006E3698">
        <w:rPr>
          <w:rFonts w:ascii="Arial" w:hAnsi="Arial" w:cs="Arial"/>
          <w:sz w:val="17"/>
          <w:szCs w:val="17"/>
          <w:lang w:val="en-US"/>
        </w:rPr>
        <w:t>Severo</w:t>
      </w:r>
      <w:proofErr w:type="spellEnd"/>
      <w:r w:rsidR="00D33118" w:rsidRPr="006E3698">
        <w:rPr>
          <w:rFonts w:ascii="Arial" w:hAnsi="Arial" w:cs="Arial"/>
          <w:sz w:val="17"/>
          <w:szCs w:val="17"/>
          <w:lang w:val="en-US"/>
        </w:rPr>
        <w:t xml:space="preserve"> Ochoa Excellence Accreditation 2020-2023 (CEX2019-000925-S), </w:t>
      </w:r>
      <w:r w:rsidR="000D3029" w:rsidRPr="006E3698">
        <w:rPr>
          <w:rFonts w:ascii="Arial" w:hAnsi="Arial" w:cs="Arial"/>
          <w:sz w:val="17"/>
          <w:szCs w:val="17"/>
          <w:lang w:val="en-US"/>
        </w:rPr>
        <w:t>La Caixa-</w:t>
      </w:r>
      <w:proofErr w:type="spellStart"/>
      <w:r w:rsidR="000D3029" w:rsidRPr="006E3698">
        <w:rPr>
          <w:rFonts w:ascii="Arial" w:hAnsi="Arial" w:cs="Arial"/>
          <w:sz w:val="17"/>
          <w:szCs w:val="17"/>
          <w:lang w:val="en-US"/>
        </w:rPr>
        <w:t>Severo</w:t>
      </w:r>
      <w:proofErr w:type="spellEnd"/>
      <w:r w:rsidR="000D3029" w:rsidRPr="006E3698">
        <w:rPr>
          <w:rFonts w:ascii="Arial" w:hAnsi="Arial" w:cs="Arial"/>
          <w:sz w:val="17"/>
          <w:szCs w:val="17"/>
          <w:lang w:val="en-US"/>
        </w:rPr>
        <w:t xml:space="preserve"> Ochoa predoctoral fellowship to M.Z, </w:t>
      </w:r>
      <w:r w:rsidR="00DE19C7" w:rsidRPr="006E3698">
        <w:rPr>
          <w:rFonts w:ascii="Arial" w:hAnsi="Arial" w:cs="Arial"/>
          <w:color w:val="000000" w:themeColor="text1"/>
          <w:sz w:val="17"/>
          <w:szCs w:val="17"/>
          <w:lang w:val="en-US"/>
        </w:rPr>
        <w:t xml:space="preserve">H2020-Marie </w:t>
      </w:r>
      <w:proofErr w:type="spellStart"/>
      <w:r w:rsidR="00DE19C7" w:rsidRPr="006E3698">
        <w:rPr>
          <w:rFonts w:ascii="Arial" w:hAnsi="Arial" w:cs="Arial"/>
          <w:color w:val="000000" w:themeColor="text1"/>
          <w:sz w:val="17"/>
          <w:szCs w:val="17"/>
          <w:lang w:val="en-US"/>
        </w:rPr>
        <w:t>Sklodowska</w:t>
      </w:r>
      <w:proofErr w:type="spellEnd"/>
      <w:r w:rsidR="00DE19C7" w:rsidRPr="006E3698">
        <w:rPr>
          <w:rFonts w:ascii="Arial" w:hAnsi="Arial" w:cs="Arial"/>
          <w:color w:val="000000" w:themeColor="text1"/>
          <w:sz w:val="17"/>
          <w:szCs w:val="17"/>
          <w:lang w:val="en-US"/>
        </w:rPr>
        <w:t>-Curie contract to X. J L.P. (Grant Agreement</w:t>
      </w:r>
      <w:r w:rsidR="00904BFF" w:rsidRPr="006E3698">
        <w:rPr>
          <w:rFonts w:ascii="Arial" w:hAnsi="Arial" w:cs="Arial"/>
          <w:color w:val="000000" w:themeColor="text1"/>
          <w:sz w:val="17"/>
          <w:szCs w:val="17"/>
          <w:lang w:val="en-US"/>
        </w:rPr>
        <w:t xml:space="preserve"> 792649</w:t>
      </w:r>
      <w:r w:rsidR="00DE19C7" w:rsidRPr="006E3698">
        <w:rPr>
          <w:rFonts w:ascii="Arial" w:hAnsi="Arial" w:cs="Arial"/>
          <w:color w:val="000000" w:themeColor="text1"/>
          <w:sz w:val="17"/>
          <w:szCs w:val="17"/>
          <w:lang w:val="en-US"/>
        </w:rPr>
        <w:t>),</w:t>
      </w:r>
      <w:r w:rsidR="00DE19C7" w:rsidRPr="006E3698">
        <w:rPr>
          <w:rFonts w:ascii="Arial" w:hAnsi="Arial" w:cs="Arial"/>
          <w:sz w:val="17"/>
          <w:szCs w:val="17"/>
          <w:lang w:val="en-US"/>
        </w:rPr>
        <w:t xml:space="preserve"> </w:t>
      </w:r>
      <w:r w:rsidR="00ED4E43" w:rsidRPr="006E3698">
        <w:rPr>
          <w:rFonts w:ascii="Arial" w:hAnsi="Arial" w:cs="Arial"/>
          <w:sz w:val="17"/>
          <w:szCs w:val="17"/>
          <w:lang w:val="en-US"/>
        </w:rPr>
        <w:t xml:space="preserve">the AGAUR (2017 SGR 1257), </w:t>
      </w:r>
      <w:r w:rsidR="003E6ED3" w:rsidRPr="006E3698">
        <w:rPr>
          <w:rFonts w:ascii="Arial" w:hAnsi="Arial" w:cs="Arial"/>
          <w:sz w:val="17"/>
          <w:szCs w:val="17"/>
          <w:lang w:val="en-US"/>
        </w:rPr>
        <w:t>and CERCA Program</w:t>
      </w:r>
      <w:r w:rsidRPr="006E3698">
        <w:rPr>
          <w:rFonts w:ascii="Arial" w:hAnsi="Arial" w:cs="Arial"/>
          <w:sz w:val="17"/>
          <w:szCs w:val="17"/>
          <w:lang w:val="en-US"/>
        </w:rPr>
        <w:t>/</w:t>
      </w:r>
      <w:proofErr w:type="spellStart"/>
      <w:r w:rsidRPr="006E3698">
        <w:rPr>
          <w:rFonts w:ascii="Arial" w:hAnsi="Arial" w:cs="Arial"/>
          <w:sz w:val="17"/>
          <w:szCs w:val="17"/>
          <w:lang w:val="en-US"/>
        </w:rPr>
        <w:t>Generalitat</w:t>
      </w:r>
      <w:proofErr w:type="spellEnd"/>
      <w:r w:rsidRPr="006E3698">
        <w:rPr>
          <w:rFonts w:ascii="Arial" w:hAnsi="Arial" w:cs="Arial"/>
          <w:sz w:val="17"/>
          <w:szCs w:val="17"/>
          <w:lang w:val="en-US"/>
        </w:rPr>
        <w:t xml:space="preserve"> de Catalunya for financial support. </w:t>
      </w:r>
    </w:p>
    <w:p w14:paraId="2058CDD4" w14:textId="0ECBBCAD" w:rsidR="00713A89" w:rsidRPr="006E3698" w:rsidRDefault="001A2FC7" w:rsidP="0098530A">
      <w:pPr>
        <w:pStyle w:val="P1withIndendation"/>
        <w:spacing w:before="120" w:after="120" w:line="230" w:lineRule="atLeast"/>
        <w:ind w:firstLine="0"/>
        <w:rPr>
          <w:rFonts w:ascii="Arial" w:hAnsi="Arial" w:cs="Arial"/>
          <w:sz w:val="17"/>
          <w:szCs w:val="17"/>
          <w:lang w:val="en-US"/>
        </w:rPr>
      </w:pPr>
      <w:r w:rsidRPr="006E3698">
        <w:rPr>
          <w:rFonts w:ascii="Arial" w:hAnsi="Arial" w:cs="Arial"/>
          <w:b/>
          <w:sz w:val="17"/>
          <w:szCs w:val="17"/>
          <w:lang w:val="en-US"/>
        </w:rPr>
        <w:t>Keywords:</w:t>
      </w:r>
      <w:r w:rsidR="00F62674" w:rsidRPr="006E3698">
        <w:rPr>
          <w:rFonts w:ascii="Arial" w:hAnsi="Arial" w:cs="Arial"/>
          <w:b/>
          <w:sz w:val="17"/>
          <w:szCs w:val="17"/>
          <w:lang w:val="en-US"/>
        </w:rPr>
        <w:t xml:space="preserve"> </w:t>
      </w:r>
      <w:r w:rsidR="00150F02" w:rsidRPr="006E3698">
        <w:rPr>
          <w:rFonts w:ascii="Arial" w:hAnsi="Arial" w:cs="Arial"/>
          <w:sz w:val="17"/>
          <w:szCs w:val="17"/>
          <w:lang w:val="en-US"/>
        </w:rPr>
        <w:t xml:space="preserve">1,4-enynes • alkynylation • </w:t>
      </w:r>
      <w:r w:rsidR="00DE19C7" w:rsidRPr="006E3698">
        <w:rPr>
          <w:rFonts w:ascii="Arial" w:hAnsi="Arial" w:cs="Arial"/>
          <w:sz w:val="17"/>
          <w:szCs w:val="17"/>
          <w:lang w:val="en-US"/>
        </w:rPr>
        <w:t>allylic functionalization •</w:t>
      </w:r>
      <w:r w:rsidR="00425FDB" w:rsidRPr="006E3698">
        <w:rPr>
          <w:rFonts w:ascii="Arial" w:hAnsi="Arial" w:cs="Arial"/>
          <w:sz w:val="17"/>
          <w:szCs w:val="17"/>
          <w:lang w:val="en-US"/>
        </w:rPr>
        <w:t xml:space="preserve"> </w:t>
      </w:r>
      <w:r w:rsidR="00150F02" w:rsidRPr="006E3698">
        <w:rPr>
          <w:rFonts w:ascii="Arial" w:hAnsi="Arial" w:cs="Arial"/>
          <w:sz w:val="17"/>
          <w:szCs w:val="17"/>
          <w:lang w:val="en-US"/>
        </w:rPr>
        <w:t xml:space="preserve">rhodium • </w:t>
      </w:r>
      <w:r w:rsidR="00DE19C7" w:rsidRPr="006E3698">
        <w:rPr>
          <w:rFonts w:ascii="Arial" w:hAnsi="Arial" w:cs="Arial"/>
          <w:sz w:val="17"/>
          <w:szCs w:val="17"/>
          <w:lang w:val="en-US"/>
        </w:rPr>
        <w:t>undirected C</w:t>
      </w:r>
      <w:r w:rsidR="00DE19C7" w:rsidRPr="006E3698">
        <w:rPr>
          <w:rFonts w:cs="Arial"/>
          <w:sz w:val="15"/>
          <w:szCs w:val="15"/>
          <w:lang w:val="en-US"/>
        </w:rPr>
        <w:t>–</w:t>
      </w:r>
      <w:r w:rsidR="00DE19C7" w:rsidRPr="006E3698">
        <w:rPr>
          <w:rFonts w:ascii="Arial" w:hAnsi="Arial" w:cs="Arial"/>
          <w:sz w:val="17"/>
          <w:szCs w:val="17"/>
          <w:lang w:val="en-US"/>
        </w:rPr>
        <w:t xml:space="preserve">H activation • </w:t>
      </w:r>
    </w:p>
    <w:p w14:paraId="70F96868" w14:textId="77777777" w:rsidR="00713A89" w:rsidRPr="006E3698" w:rsidRDefault="00713A89" w:rsidP="00816CC4">
      <w:pPr>
        <w:spacing w:before="120" w:after="120" w:line="230" w:lineRule="atLeast"/>
        <w:jc w:val="both"/>
        <w:rPr>
          <w:rFonts w:ascii="Arial" w:hAnsi="Arial" w:cs="Arial"/>
          <w:sz w:val="17"/>
          <w:szCs w:val="17"/>
        </w:rPr>
      </w:pPr>
    </w:p>
    <w:p w14:paraId="03E49225" w14:textId="301A0332" w:rsidR="00713A89" w:rsidRPr="006E3698" w:rsidRDefault="00713A89" w:rsidP="00816CC4">
      <w:pPr>
        <w:spacing w:before="120" w:after="120" w:line="230" w:lineRule="atLeast"/>
        <w:jc w:val="both"/>
        <w:rPr>
          <w:rFonts w:ascii="Arial" w:hAnsi="Arial" w:cs="Arial"/>
          <w:sz w:val="17"/>
          <w:szCs w:val="17"/>
        </w:rPr>
        <w:sectPr w:rsidR="00713A89" w:rsidRPr="006E3698" w:rsidSect="00993FC8">
          <w:endnotePr>
            <w:numFmt w:val="decimal"/>
          </w:endnotePr>
          <w:type w:val="continuous"/>
          <w:pgSz w:w="11900" w:h="16840"/>
          <w:pgMar w:top="1417" w:right="701" w:bottom="1417" w:left="851" w:header="708" w:footer="708" w:gutter="0"/>
          <w:cols w:num="2" w:space="426"/>
          <w:docGrid w:linePitch="360"/>
        </w:sectPr>
      </w:pPr>
    </w:p>
    <w:p w14:paraId="2A6940E4" w14:textId="779A80A9" w:rsidR="000F45DA" w:rsidRPr="006E3698" w:rsidRDefault="00713A89" w:rsidP="000F45DA">
      <w:pPr>
        <w:jc w:val="both"/>
        <w:rPr>
          <w:rFonts w:ascii="Arial" w:eastAsia="MS Mincho" w:hAnsi="Arial" w:cs="Arial"/>
          <w:b/>
          <w:bCs/>
          <w:i/>
          <w:iCs/>
          <w:sz w:val="17"/>
          <w:szCs w:val="17"/>
          <w:lang w:eastAsia="ja-JP"/>
        </w:rPr>
      </w:pPr>
      <w:r w:rsidRPr="006E3698">
        <w:rPr>
          <w:rFonts w:ascii="Arial" w:eastAsia="MS Mincho" w:hAnsi="Arial" w:cs="Arial"/>
          <w:b/>
          <w:bCs/>
          <w:i/>
          <w:iCs/>
          <w:sz w:val="17"/>
          <w:szCs w:val="17"/>
          <w:lang w:eastAsia="ja-JP"/>
        </w:rPr>
        <w:lastRenderedPageBreak/>
        <w:t>TOC graphic</w:t>
      </w:r>
    </w:p>
    <w:p w14:paraId="7D46CEA6" w14:textId="2072AEDE" w:rsidR="00713A89" w:rsidRPr="006E3698" w:rsidRDefault="00713A89" w:rsidP="000F45DA">
      <w:pPr>
        <w:jc w:val="both"/>
        <w:rPr>
          <w:rFonts w:ascii="Arial" w:eastAsia="MS Mincho" w:hAnsi="Arial" w:cs="Arial"/>
          <w:sz w:val="17"/>
          <w:szCs w:val="17"/>
          <w:lang w:eastAsia="ja-JP"/>
        </w:rPr>
      </w:pPr>
    </w:p>
    <w:p w14:paraId="6AAB382A" w14:textId="654F78B7" w:rsidR="00713A89" w:rsidRPr="006E3698" w:rsidRDefault="00F3260B" w:rsidP="00F3260B">
      <w:pPr>
        <w:jc w:val="both"/>
        <w:rPr>
          <w:rFonts w:ascii="Arial" w:eastAsia="MS Mincho" w:hAnsi="Arial" w:cs="Arial"/>
          <w:sz w:val="17"/>
          <w:szCs w:val="17"/>
          <w:lang w:eastAsia="ja-JP"/>
        </w:rPr>
      </w:pPr>
      <w:r w:rsidRPr="006E3698">
        <w:rPr>
          <w:rFonts w:ascii="Arial" w:eastAsia="MS Mincho" w:hAnsi="Arial" w:cs="Arial"/>
          <w:noProof/>
          <w:sz w:val="17"/>
          <w:szCs w:val="17"/>
          <w:lang w:eastAsia="ja-JP"/>
        </w:rPr>
        <w:drawing>
          <wp:inline distT="0" distB="0" distL="0" distR="0" wp14:anchorId="50CFFAE2" wp14:editId="424E85BC">
            <wp:extent cx="3150235" cy="1558925"/>
            <wp:effectExtent l="0" t="0" r="0" b="3175"/>
            <wp:docPr id="13" name="Imagen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3150235" cy="1558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4EA6121" w14:textId="77777777" w:rsidR="0047646C" w:rsidRPr="002E6497" w:rsidRDefault="0047646C" w:rsidP="0047646C">
      <w:pPr>
        <w:jc w:val="both"/>
        <w:rPr>
          <w:rFonts w:ascii="Arial" w:eastAsia="MS Mincho" w:hAnsi="Arial" w:cs="Arial"/>
          <w:sz w:val="17"/>
          <w:szCs w:val="17"/>
          <w:lang w:eastAsia="ja-JP"/>
        </w:rPr>
      </w:pPr>
      <w:r w:rsidRPr="006E3698">
        <w:rPr>
          <w:rFonts w:ascii="Arial" w:eastAsia="MS Mincho" w:hAnsi="Arial" w:cs="Arial"/>
          <w:sz w:val="17"/>
          <w:szCs w:val="17"/>
          <w:lang w:eastAsia="ja-JP"/>
        </w:rPr>
        <w:t>Non-activated olefines reacts with TIPS-</w:t>
      </w:r>
      <w:proofErr w:type="spellStart"/>
      <w:r w:rsidRPr="006E3698">
        <w:rPr>
          <w:rFonts w:ascii="Arial" w:eastAsia="MS Mincho" w:hAnsi="Arial" w:cs="Arial"/>
          <w:sz w:val="17"/>
          <w:szCs w:val="17"/>
          <w:lang w:eastAsia="ja-JP"/>
        </w:rPr>
        <w:t>bromoacetylene</w:t>
      </w:r>
      <w:proofErr w:type="spellEnd"/>
      <w:r w:rsidRPr="006E3698">
        <w:rPr>
          <w:rFonts w:ascii="Arial" w:eastAsia="MS Mincho" w:hAnsi="Arial" w:cs="Arial"/>
          <w:sz w:val="17"/>
          <w:szCs w:val="17"/>
          <w:lang w:eastAsia="ja-JP"/>
        </w:rPr>
        <w:t xml:space="preserve"> under directing group-free </w:t>
      </w:r>
      <w:proofErr w:type="gramStart"/>
      <w:r w:rsidRPr="006E3698">
        <w:rPr>
          <w:rFonts w:ascii="Arial" w:eastAsia="MS Mincho" w:hAnsi="Arial" w:cs="Arial"/>
          <w:sz w:val="17"/>
          <w:szCs w:val="17"/>
          <w:lang w:eastAsia="ja-JP"/>
        </w:rPr>
        <w:t>Rh(</w:t>
      </w:r>
      <w:proofErr w:type="gramEnd"/>
      <w:r w:rsidRPr="006E3698">
        <w:rPr>
          <w:rFonts w:ascii="Arial" w:eastAsia="MS Mincho" w:hAnsi="Arial" w:cs="Arial"/>
          <w:sz w:val="17"/>
          <w:szCs w:val="17"/>
          <w:lang w:eastAsia="ja-JP"/>
        </w:rPr>
        <w:t xml:space="preserve">III) catalysis to afford 1,4-enynes in a linear-selective fashion. The developed protocol performs on mild conditions and a vast array of functional groups are tolerated, including weak aryl-directing groups and disubstituted olefins, where no over functionalization is observed. Additionally, </w:t>
      </w:r>
      <w:proofErr w:type="gramStart"/>
      <w:r w:rsidRPr="006E3698">
        <w:rPr>
          <w:rFonts w:ascii="Arial" w:eastAsia="MS Mincho" w:hAnsi="Arial" w:cs="Arial"/>
          <w:sz w:val="17"/>
          <w:szCs w:val="17"/>
          <w:lang w:eastAsia="ja-JP"/>
        </w:rPr>
        <w:t>α,β</w:t>
      </w:r>
      <w:proofErr w:type="gramEnd"/>
      <w:r w:rsidRPr="006E3698">
        <w:rPr>
          <w:rFonts w:ascii="Arial" w:eastAsia="MS Mincho" w:hAnsi="Arial" w:cs="Arial"/>
          <w:sz w:val="17"/>
          <w:szCs w:val="17"/>
          <w:lang w:eastAsia="ja-JP"/>
        </w:rPr>
        <w:t xml:space="preserve">- and β,γ-unsaturated amides provides </w:t>
      </w:r>
      <w:r w:rsidRPr="006E3698">
        <w:rPr>
          <w:rFonts w:ascii="Arial" w:eastAsia="MS Mincho" w:hAnsi="Arial" w:cs="Arial"/>
          <w:i/>
          <w:iCs/>
          <w:sz w:val="17"/>
          <w:szCs w:val="17"/>
          <w:lang w:eastAsia="ja-JP"/>
        </w:rPr>
        <w:t>Z</w:t>
      </w:r>
      <w:r w:rsidRPr="006E3698">
        <w:rPr>
          <w:rFonts w:ascii="Arial" w:eastAsia="MS Mincho" w:hAnsi="Arial" w:cs="Arial"/>
          <w:sz w:val="17"/>
          <w:szCs w:val="17"/>
          <w:lang w:eastAsia="ja-JP"/>
        </w:rPr>
        <w:t xml:space="preserve">-enynes and </w:t>
      </w:r>
      <w:r w:rsidRPr="006E3698">
        <w:rPr>
          <w:rFonts w:ascii="Arial" w:eastAsia="MS Mincho" w:hAnsi="Arial" w:cs="Arial"/>
          <w:i/>
          <w:iCs/>
          <w:sz w:val="17"/>
          <w:szCs w:val="17"/>
          <w:lang w:eastAsia="ja-JP"/>
        </w:rPr>
        <w:t>E</w:t>
      </w:r>
      <w:r w:rsidRPr="006E3698">
        <w:rPr>
          <w:rFonts w:ascii="Arial" w:eastAsia="MS Mincho" w:hAnsi="Arial" w:cs="Arial"/>
          <w:sz w:val="17"/>
          <w:szCs w:val="17"/>
          <w:lang w:eastAsia="ja-JP"/>
        </w:rPr>
        <w:t>- enediynes</w:t>
      </w:r>
    </w:p>
    <w:p w14:paraId="34D6F10D" w14:textId="77777777" w:rsidR="0047646C" w:rsidRPr="002E6497" w:rsidRDefault="0047646C" w:rsidP="00F3260B">
      <w:pPr>
        <w:jc w:val="both"/>
        <w:rPr>
          <w:rFonts w:ascii="Arial" w:eastAsia="MS Mincho" w:hAnsi="Arial" w:cs="Arial"/>
          <w:sz w:val="17"/>
          <w:szCs w:val="17"/>
          <w:lang w:eastAsia="ja-JP"/>
        </w:rPr>
      </w:pPr>
    </w:p>
    <w:sectPr w:rsidR="0047646C" w:rsidRPr="002E6497" w:rsidSect="000F45DA">
      <w:endnotePr>
        <w:numFmt w:val="decimal"/>
      </w:endnotePr>
      <w:pgSz w:w="11900" w:h="16840"/>
      <w:pgMar w:top="1417" w:right="701" w:bottom="1417" w:left="851" w:header="708" w:footer="708" w:gutter="0"/>
      <w:cols w:num="2" w:space="426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FB7315" w14:textId="77777777" w:rsidR="004B285D" w:rsidRDefault="004B285D" w:rsidP="00052505"/>
  </w:endnote>
  <w:endnote w:type="continuationSeparator" w:id="0">
    <w:p w14:paraId="6CBAA8A4" w14:textId="77777777" w:rsidR="004B285D" w:rsidRDefault="004B285D" w:rsidP="00052505"/>
  </w:endnote>
  <w:endnote w:id="1">
    <w:p w14:paraId="290C1BA8" w14:textId="44DA0B55" w:rsidR="00DE19C7" w:rsidRPr="00735819" w:rsidRDefault="00DE19C7" w:rsidP="001F20AD">
      <w:pPr>
        <w:pStyle w:val="Textonotaalfinal"/>
        <w:spacing w:line="200" w:lineRule="exact"/>
        <w:ind w:left="425" w:hanging="425"/>
        <w:jc w:val="both"/>
        <w:rPr>
          <w:rFonts w:ascii="Arial" w:hAnsi="Arial" w:cs="Arial"/>
          <w:sz w:val="15"/>
          <w:szCs w:val="15"/>
        </w:rPr>
      </w:pPr>
      <w:r w:rsidRPr="00735819">
        <w:rPr>
          <w:rFonts w:ascii="Arial" w:hAnsi="Arial" w:cs="Arial"/>
          <w:sz w:val="15"/>
          <w:szCs w:val="15"/>
        </w:rPr>
        <w:t>[</w:t>
      </w:r>
      <w:r w:rsidRPr="00735819">
        <w:rPr>
          <w:rFonts w:ascii="Arial" w:hAnsi="Arial" w:cs="Arial"/>
          <w:sz w:val="15"/>
          <w:szCs w:val="15"/>
        </w:rPr>
        <w:endnoteRef/>
      </w:r>
      <w:r w:rsidRPr="00735819">
        <w:rPr>
          <w:rFonts w:ascii="Arial" w:hAnsi="Arial" w:cs="Arial"/>
          <w:sz w:val="15"/>
          <w:szCs w:val="15"/>
        </w:rPr>
        <w:t>]</w:t>
      </w:r>
      <w:r w:rsidRPr="00735819">
        <w:rPr>
          <w:rFonts w:ascii="Arial" w:hAnsi="Arial" w:cs="Arial"/>
          <w:sz w:val="15"/>
          <w:szCs w:val="15"/>
        </w:rPr>
        <w:tab/>
        <w:t xml:space="preserve">For representative reviews on directing group-assisted C-H functionalization, see: a) Z. Chen, B. Wang, J. Zhang, W. Yu, Z. Liu, Y. Zhang, </w:t>
      </w:r>
      <w:r w:rsidRPr="00735819">
        <w:rPr>
          <w:rFonts w:ascii="Arial" w:hAnsi="Arial" w:cs="Arial"/>
          <w:i/>
          <w:iCs/>
          <w:sz w:val="15"/>
          <w:szCs w:val="15"/>
        </w:rPr>
        <w:t>Org. Chem. Front.</w:t>
      </w:r>
      <w:r w:rsidRPr="00735819">
        <w:rPr>
          <w:rFonts w:ascii="Arial" w:hAnsi="Arial" w:cs="Arial"/>
          <w:sz w:val="15"/>
          <w:szCs w:val="15"/>
        </w:rPr>
        <w:t xml:space="preserve"> </w:t>
      </w:r>
      <w:r w:rsidRPr="00735819">
        <w:rPr>
          <w:rFonts w:ascii="Arial" w:hAnsi="Arial" w:cs="Arial"/>
          <w:b/>
          <w:bCs/>
          <w:sz w:val="15"/>
          <w:szCs w:val="15"/>
        </w:rPr>
        <w:t>2015</w:t>
      </w:r>
      <w:r w:rsidRPr="00735819">
        <w:rPr>
          <w:rFonts w:ascii="Arial" w:hAnsi="Arial" w:cs="Arial"/>
          <w:sz w:val="15"/>
          <w:szCs w:val="15"/>
        </w:rPr>
        <w:t xml:space="preserve">, </w:t>
      </w:r>
      <w:r w:rsidRPr="00735819">
        <w:rPr>
          <w:rFonts w:ascii="Arial" w:hAnsi="Arial" w:cs="Arial"/>
          <w:i/>
          <w:iCs/>
          <w:sz w:val="15"/>
          <w:szCs w:val="15"/>
        </w:rPr>
        <w:t>2</w:t>
      </w:r>
      <w:r w:rsidRPr="00735819">
        <w:rPr>
          <w:rFonts w:ascii="Arial" w:hAnsi="Arial" w:cs="Arial"/>
          <w:sz w:val="15"/>
          <w:szCs w:val="15"/>
        </w:rPr>
        <w:t xml:space="preserve">, 1107–1295; b) Sambiagio, D. Schönbauer, R. Blieck, T. Dao-Huy, G. Pototschnig, P. Schaaf, T. Wiesinger, M. F. Zia, J. Wencel-Delord, T. Besset, B. U. W. Maes, M. Schnürch, </w:t>
      </w:r>
      <w:r w:rsidRPr="00735819">
        <w:rPr>
          <w:rFonts w:ascii="Arial" w:hAnsi="Arial" w:cs="Arial"/>
          <w:i/>
          <w:iCs/>
          <w:sz w:val="15"/>
          <w:szCs w:val="15"/>
        </w:rPr>
        <w:t>Chem. Soc. Rev.</w:t>
      </w:r>
      <w:r w:rsidRPr="00735819">
        <w:rPr>
          <w:rFonts w:ascii="Arial" w:hAnsi="Arial" w:cs="Arial"/>
          <w:sz w:val="15"/>
          <w:szCs w:val="15"/>
        </w:rPr>
        <w:t xml:space="preserve"> </w:t>
      </w:r>
      <w:r w:rsidRPr="00735819">
        <w:rPr>
          <w:rFonts w:ascii="Arial" w:hAnsi="Arial" w:cs="Arial"/>
          <w:b/>
          <w:bCs/>
          <w:sz w:val="15"/>
          <w:szCs w:val="15"/>
        </w:rPr>
        <w:t>2018</w:t>
      </w:r>
      <w:r w:rsidRPr="00735819">
        <w:rPr>
          <w:rFonts w:ascii="Arial" w:hAnsi="Arial" w:cs="Arial"/>
          <w:sz w:val="15"/>
          <w:szCs w:val="15"/>
        </w:rPr>
        <w:t xml:space="preserve">, </w:t>
      </w:r>
      <w:r w:rsidRPr="00735819">
        <w:rPr>
          <w:rFonts w:ascii="Arial" w:hAnsi="Arial" w:cs="Arial"/>
          <w:i/>
          <w:iCs/>
          <w:sz w:val="15"/>
          <w:szCs w:val="15"/>
        </w:rPr>
        <w:t>47</w:t>
      </w:r>
      <w:r w:rsidRPr="00735819">
        <w:rPr>
          <w:rFonts w:ascii="Arial" w:hAnsi="Arial" w:cs="Arial"/>
          <w:sz w:val="15"/>
          <w:szCs w:val="15"/>
        </w:rPr>
        <w:t xml:space="preserve">, 6603–6743.; c) L. D. Caspers, B. J. Nachtsheim, </w:t>
      </w:r>
      <w:r w:rsidRPr="00735819">
        <w:rPr>
          <w:rFonts w:ascii="Arial" w:hAnsi="Arial" w:cs="Arial"/>
          <w:i/>
          <w:iCs/>
          <w:sz w:val="15"/>
          <w:szCs w:val="15"/>
        </w:rPr>
        <w:t>Chem. Asian J.</w:t>
      </w:r>
      <w:r w:rsidRPr="00735819">
        <w:rPr>
          <w:rFonts w:ascii="Arial" w:hAnsi="Arial" w:cs="Arial"/>
          <w:sz w:val="15"/>
          <w:szCs w:val="15"/>
        </w:rPr>
        <w:t xml:space="preserve"> </w:t>
      </w:r>
      <w:r w:rsidRPr="00735819">
        <w:rPr>
          <w:rFonts w:ascii="Arial" w:hAnsi="Arial" w:cs="Arial"/>
          <w:b/>
          <w:bCs/>
          <w:sz w:val="15"/>
          <w:szCs w:val="15"/>
        </w:rPr>
        <w:t>2018</w:t>
      </w:r>
      <w:r w:rsidRPr="00735819">
        <w:rPr>
          <w:rFonts w:ascii="Arial" w:hAnsi="Arial" w:cs="Arial"/>
          <w:sz w:val="15"/>
          <w:szCs w:val="15"/>
        </w:rPr>
        <w:t xml:space="preserve">, </w:t>
      </w:r>
      <w:r w:rsidRPr="00735819">
        <w:rPr>
          <w:rFonts w:ascii="Arial" w:hAnsi="Arial" w:cs="Arial"/>
          <w:i/>
          <w:iCs/>
          <w:sz w:val="15"/>
          <w:szCs w:val="15"/>
        </w:rPr>
        <w:t>13</w:t>
      </w:r>
      <w:r w:rsidRPr="00735819">
        <w:rPr>
          <w:rFonts w:ascii="Arial" w:hAnsi="Arial" w:cs="Arial"/>
          <w:sz w:val="15"/>
          <w:szCs w:val="15"/>
        </w:rPr>
        <w:t xml:space="preserve">, 1231–1247; d) O. K. Rasheed, B. Sun, </w:t>
      </w:r>
      <w:r w:rsidRPr="00735819">
        <w:rPr>
          <w:rFonts w:ascii="Arial" w:hAnsi="Arial" w:cs="Arial"/>
          <w:i/>
          <w:iCs/>
          <w:sz w:val="15"/>
          <w:szCs w:val="15"/>
        </w:rPr>
        <w:t>ChemistrySelect</w:t>
      </w:r>
      <w:r w:rsidRPr="00735819">
        <w:rPr>
          <w:rFonts w:ascii="Arial" w:hAnsi="Arial" w:cs="Arial"/>
          <w:sz w:val="15"/>
          <w:szCs w:val="15"/>
        </w:rPr>
        <w:t xml:space="preserve"> </w:t>
      </w:r>
      <w:r w:rsidRPr="00735819">
        <w:rPr>
          <w:rFonts w:ascii="Arial" w:hAnsi="Arial" w:cs="Arial"/>
          <w:b/>
          <w:bCs/>
          <w:sz w:val="15"/>
          <w:szCs w:val="15"/>
        </w:rPr>
        <w:t>2018</w:t>
      </w:r>
      <w:r w:rsidRPr="00735819">
        <w:rPr>
          <w:rFonts w:ascii="Arial" w:hAnsi="Arial" w:cs="Arial"/>
          <w:sz w:val="15"/>
          <w:szCs w:val="15"/>
        </w:rPr>
        <w:t xml:space="preserve">, </w:t>
      </w:r>
      <w:r w:rsidRPr="00735819">
        <w:rPr>
          <w:rFonts w:ascii="Arial" w:hAnsi="Arial" w:cs="Arial"/>
          <w:i/>
          <w:iCs/>
          <w:sz w:val="15"/>
          <w:szCs w:val="15"/>
        </w:rPr>
        <w:t>3</w:t>
      </w:r>
      <w:r w:rsidRPr="00735819">
        <w:rPr>
          <w:rFonts w:ascii="Arial" w:hAnsi="Arial" w:cs="Arial"/>
          <w:sz w:val="15"/>
          <w:szCs w:val="15"/>
        </w:rPr>
        <w:t xml:space="preserve">, 5689–5708; e) M. Kapoor, A. Singh, K. Sharma, M. Hua Hsu, </w:t>
      </w:r>
      <w:r w:rsidRPr="00735819">
        <w:rPr>
          <w:rFonts w:ascii="Arial" w:hAnsi="Arial" w:cs="Arial"/>
          <w:i/>
          <w:iCs/>
          <w:sz w:val="15"/>
          <w:szCs w:val="15"/>
        </w:rPr>
        <w:t>Adv. Synth. Catal.</w:t>
      </w:r>
      <w:r w:rsidRPr="00735819">
        <w:rPr>
          <w:rFonts w:ascii="Arial" w:hAnsi="Arial" w:cs="Arial"/>
          <w:sz w:val="15"/>
          <w:szCs w:val="15"/>
        </w:rPr>
        <w:t xml:space="preserve"> </w:t>
      </w:r>
      <w:r w:rsidRPr="00735819">
        <w:rPr>
          <w:rFonts w:ascii="Arial" w:hAnsi="Arial" w:cs="Arial"/>
          <w:b/>
          <w:bCs/>
          <w:sz w:val="15"/>
          <w:szCs w:val="15"/>
        </w:rPr>
        <w:t>2020</w:t>
      </w:r>
      <w:r w:rsidRPr="00735819">
        <w:rPr>
          <w:rFonts w:ascii="Arial" w:hAnsi="Arial" w:cs="Arial"/>
          <w:sz w:val="15"/>
          <w:szCs w:val="15"/>
        </w:rPr>
        <w:t>, doi: 10.1002/adsc.202000689.</w:t>
      </w:r>
    </w:p>
  </w:endnote>
  <w:endnote w:id="2">
    <w:p w14:paraId="2A23560F" w14:textId="538ACC37" w:rsidR="00DE19C7" w:rsidRPr="00735819" w:rsidRDefault="00DE19C7" w:rsidP="001F20AD">
      <w:pPr>
        <w:pStyle w:val="Textonotaalfinal"/>
        <w:spacing w:line="200" w:lineRule="exact"/>
        <w:ind w:left="425" w:hanging="425"/>
        <w:jc w:val="both"/>
        <w:rPr>
          <w:rFonts w:ascii="Arial" w:hAnsi="Arial" w:cs="Arial"/>
          <w:sz w:val="15"/>
          <w:szCs w:val="15"/>
        </w:rPr>
      </w:pPr>
      <w:r w:rsidRPr="00735819">
        <w:rPr>
          <w:rFonts w:ascii="Arial" w:hAnsi="Arial" w:cs="Arial"/>
          <w:sz w:val="15"/>
          <w:szCs w:val="15"/>
        </w:rPr>
        <w:t>[</w:t>
      </w:r>
      <w:r w:rsidRPr="00735819">
        <w:rPr>
          <w:rFonts w:ascii="Arial" w:hAnsi="Arial" w:cs="Arial"/>
          <w:sz w:val="15"/>
          <w:szCs w:val="15"/>
        </w:rPr>
        <w:endnoteRef/>
      </w:r>
      <w:r w:rsidRPr="00735819">
        <w:rPr>
          <w:rFonts w:ascii="Arial" w:hAnsi="Arial" w:cs="Arial"/>
          <w:sz w:val="15"/>
          <w:szCs w:val="15"/>
        </w:rPr>
        <w:t>]</w:t>
      </w:r>
      <w:r w:rsidRPr="00735819">
        <w:rPr>
          <w:rFonts w:ascii="Arial" w:hAnsi="Arial" w:cs="Arial"/>
          <w:sz w:val="15"/>
          <w:szCs w:val="15"/>
        </w:rPr>
        <w:tab/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For selected reviews on transient directing groups, see: a) Q. Zhao, T. Poisson, X. Pannecoucke, T. Besset,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Synthesis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 </w:t>
      </w:r>
      <w:r w:rsidRPr="00735819">
        <w:rPr>
          <w:rFonts w:ascii="Arial" w:hAnsi="Arial" w:cs="Arial"/>
          <w:b/>
          <w:bCs/>
          <w:color w:val="000000" w:themeColor="text1"/>
          <w:sz w:val="15"/>
          <w:szCs w:val="15"/>
        </w:rPr>
        <w:t>2017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49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4808–4826. b) P. Gandeepan, L. Ackermann,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Chem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 </w:t>
      </w:r>
      <w:r w:rsidRPr="00735819">
        <w:rPr>
          <w:rFonts w:ascii="Arial" w:hAnsi="Arial" w:cs="Arial"/>
          <w:b/>
          <w:bCs/>
          <w:color w:val="000000" w:themeColor="text1"/>
          <w:sz w:val="15"/>
          <w:szCs w:val="15"/>
        </w:rPr>
        <w:t>2018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4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199–222; c) T. Bhattacharya, S. Pimparkar, D. Maiti,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RSC Adv.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 </w:t>
      </w:r>
      <w:r w:rsidRPr="00735819">
        <w:rPr>
          <w:rFonts w:ascii="Arial" w:hAnsi="Arial" w:cs="Arial"/>
          <w:b/>
          <w:bCs/>
          <w:color w:val="000000" w:themeColor="text1"/>
          <w:sz w:val="15"/>
          <w:szCs w:val="15"/>
        </w:rPr>
        <w:t>2018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8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19456–19464. For selected recent examples on remote C–H bond functionalization, see: d) H. Shi, Y. Lu, J. Weng, K. L. Bay, X. Chen, K. Tanaka, P. Verma, K. N. Houk, J. Q. Yu,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Nat. Chem.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 </w:t>
      </w:r>
      <w:r w:rsidRPr="00735819">
        <w:rPr>
          <w:rFonts w:ascii="Arial" w:hAnsi="Arial" w:cs="Arial"/>
          <w:b/>
          <w:bCs/>
          <w:color w:val="000000" w:themeColor="text1"/>
          <w:sz w:val="15"/>
          <w:szCs w:val="15"/>
        </w:rPr>
        <w:t>2020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12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399–404; e) R. R. Annapureddy, C. Jandl, T. Bach,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J. Am. Chem. Soc.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 </w:t>
      </w:r>
      <w:r w:rsidRPr="00735819">
        <w:rPr>
          <w:rFonts w:ascii="Arial" w:hAnsi="Arial" w:cs="Arial"/>
          <w:b/>
          <w:bCs/>
          <w:color w:val="000000" w:themeColor="text1"/>
          <w:sz w:val="15"/>
          <w:szCs w:val="15"/>
        </w:rPr>
        <w:t>2020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142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>, 7374–7378.</w:t>
      </w:r>
    </w:p>
  </w:endnote>
  <w:endnote w:id="3">
    <w:p w14:paraId="06222742" w14:textId="5FE2205E" w:rsidR="00DE19C7" w:rsidRPr="00735819" w:rsidRDefault="00DE19C7" w:rsidP="001F20AD">
      <w:pPr>
        <w:pStyle w:val="Textonotaalfinal"/>
        <w:spacing w:line="200" w:lineRule="exact"/>
        <w:ind w:left="425" w:hanging="425"/>
        <w:jc w:val="both"/>
        <w:rPr>
          <w:rFonts w:ascii="Arial" w:hAnsi="Arial" w:cs="Arial"/>
          <w:sz w:val="15"/>
          <w:szCs w:val="15"/>
        </w:rPr>
      </w:pPr>
      <w:r w:rsidRPr="00735819">
        <w:rPr>
          <w:rFonts w:ascii="Arial" w:hAnsi="Arial" w:cs="Arial"/>
          <w:color w:val="000000" w:themeColor="text1"/>
          <w:sz w:val="15"/>
          <w:szCs w:val="15"/>
        </w:rPr>
        <w:t>[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endnoteRef/>
      </w:r>
      <w:r w:rsidRPr="00735819">
        <w:rPr>
          <w:rFonts w:ascii="Arial" w:hAnsi="Arial" w:cs="Arial"/>
          <w:color w:val="000000" w:themeColor="text1"/>
          <w:sz w:val="15"/>
          <w:szCs w:val="15"/>
        </w:rPr>
        <w:t>]</w:t>
      </w:r>
      <w:r w:rsidRPr="00735819">
        <w:rPr>
          <w:rFonts w:ascii="Arial" w:hAnsi="Arial" w:cs="Arial"/>
          <w:sz w:val="15"/>
          <w:szCs w:val="15"/>
        </w:rPr>
        <w:tab/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For reviews, see: a) R. H. Crabtree,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J. Chem. Soc. Dalt. Trans.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 </w:t>
      </w:r>
      <w:r w:rsidRPr="00735819">
        <w:rPr>
          <w:rFonts w:ascii="Arial" w:hAnsi="Arial" w:cs="Arial"/>
          <w:b/>
          <w:bCs/>
          <w:color w:val="000000" w:themeColor="text1"/>
          <w:sz w:val="15"/>
          <w:szCs w:val="15"/>
        </w:rPr>
        <w:t>2001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2437–2450; b) J. A. Labinger, J. E. Bercaw,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Nature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 </w:t>
      </w:r>
      <w:r w:rsidRPr="00735819">
        <w:rPr>
          <w:rFonts w:ascii="Arial" w:hAnsi="Arial" w:cs="Arial"/>
          <w:b/>
          <w:bCs/>
          <w:color w:val="000000" w:themeColor="text1"/>
          <w:sz w:val="15"/>
          <w:szCs w:val="15"/>
        </w:rPr>
        <w:t>2002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417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507–514; c) R. Jazzar, J. Hitce, A. Renaudat, J. Sofack-Kreutzer, O. Baudoin,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Chem. Eur. J.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 </w:t>
      </w:r>
      <w:r w:rsidRPr="00735819">
        <w:rPr>
          <w:rFonts w:ascii="Arial" w:hAnsi="Arial" w:cs="Arial"/>
          <w:b/>
          <w:bCs/>
          <w:color w:val="000000" w:themeColor="text1"/>
          <w:sz w:val="15"/>
          <w:szCs w:val="15"/>
        </w:rPr>
        <w:t>2010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16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2654–2672; d) J. Zhang, L. J. Kang, T. C. Parker, S. B. Blakey, C. K. Luscombe, S. R. Marder,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Molecules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 </w:t>
      </w:r>
      <w:r w:rsidRPr="00735819">
        <w:rPr>
          <w:rFonts w:ascii="Arial" w:hAnsi="Arial" w:cs="Arial"/>
          <w:b/>
          <w:bCs/>
          <w:color w:val="000000" w:themeColor="text1"/>
          <w:sz w:val="15"/>
          <w:szCs w:val="15"/>
        </w:rPr>
        <w:t>2018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23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</w:t>
      </w:r>
      <w:r w:rsidR="00B72276" w:rsidRPr="00735819">
        <w:rPr>
          <w:rFonts w:ascii="Arial" w:hAnsi="Arial" w:cs="Arial"/>
          <w:color w:val="000000" w:themeColor="text1"/>
          <w:sz w:val="15"/>
          <w:szCs w:val="15"/>
        </w:rPr>
        <w:t>922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; e) S. Yuan, Y. Li, J. Peng, Y. M. Questell-Santiago, K. Akkiraju, L. Giordano, D. J. Zheng, S. Bagi, Y. Román-Leshkov, Y. Shao-Horn,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Adv. Energy Mater.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 </w:t>
      </w:r>
      <w:r w:rsidRPr="00735819">
        <w:rPr>
          <w:rFonts w:ascii="Arial" w:hAnsi="Arial" w:cs="Arial"/>
          <w:b/>
          <w:bCs/>
          <w:color w:val="000000" w:themeColor="text1"/>
          <w:sz w:val="15"/>
          <w:szCs w:val="15"/>
        </w:rPr>
        <w:t>2020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2002154; f) S. Shaaban, C. Davies, H. Waldmann,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Eur. J. Org. Chem.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 </w:t>
      </w:r>
      <w:r w:rsidRPr="00735819">
        <w:rPr>
          <w:rFonts w:ascii="Arial" w:hAnsi="Arial" w:cs="Arial"/>
          <w:b/>
          <w:bCs/>
          <w:color w:val="000000" w:themeColor="text1"/>
          <w:sz w:val="15"/>
          <w:szCs w:val="15"/>
        </w:rPr>
        <w:t>2020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>, doi: 10.1002/ejoc.202000752.</w:t>
      </w:r>
    </w:p>
  </w:endnote>
  <w:endnote w:id="4">
    <w:p w14:paraId="41C76E79" w14:textId="62D8C596" w:rsidR="00DE19C7" w:rsidRPr="00735819" w:rsidRDefault="00DE19C7" w:rsidP="001F20AD">
      <w:pPr>
        <w:pStyle w:val="Textonotaalfinal"/>
        <w:spacing w:line="200" w:lineRule="exact"/>
        <w:ind w:left="425" w:hanging="425"/>
        <w:jc w:val="both"/>
        <w:rPr>
          <w:rFonts w:ascii="Arial" w:hAnsi="Arial" w:cs="Arial"/>
          <w:sz w:val="15"/>
          <w:szCs w:val="15"/>
        </w:rPr>
      </w:pPr>
      <w:r w:rsidRPr="00735819">
        <w:rPr>
          <w:rFonts w:ascii="Arial" w:hAnsi="Arial" w:cs="Arial"/>
          <w:color w:val="000000" w:themeColor="text1"/>
          <w:sz w:val="15"/>
          <w:szCs w:val="15"/>
        </w:rPr>
        <w:t>[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endnoteRef/>
      </w:r>
      <w:r w:rsidRPr="00735819">
        <w:rPr>
          <w:rFonts w:ascii="Arial" w:hAnsi="Arial" w:cs="Arial"/>
          <w:color w:val="000000" w:themeColor="text1"/>
          <w:sz w:val="15"/>
          <w:szCs w:val="15"/>
        </w:rPr>
        <w:t>]</w:t>
      </w:r>
      <w:r w:rsidRPr="00735819">
        <w:rPr>
          <w:rFonts w:ascii="Arial" w:hAnsi="Arial" w:cs="Arial"/>
          <w:sz w:val="15"/>
          <w:szCs w:val="15"/>
        </w:rPr>
        <w:tab/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For reviews, see: a) J. Yamaguchi, A. D. Yamaguchi, K. Itami,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Angew. Chem. Int. Ed.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 </w:t>
      </w:r>
      <w:r w:rsidRPr="00735819">
        <w:rPr>
          <w:rFonts w:ascii="Arial" w:hAnsi="Arial" w:cs="Arial"/>
          <w:b/>
          <w:bCs/>
          <w:color w:val="000000" w:themeColor="text1"/>
          <w:sz w:val="15"/>
          <w:szCs w:val="15"/>
        </w:rPr>
        <w:t>2012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51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>, 8960–</w:t>
      </w:r>
      <w:r w:rsidRPr="00735819">
        <w:rPr>
          <w:rFonts w:ascii="Arial" w:hAnsi="Arial" w:cs="Arial"/>
          <w:sz w:val="15"/>
          <w:szCs w:val="15"/>
        </w:rPr>
        <w:t xml:space="preserve">9009; </w:t>
      </w:r>
      <w:r w:rsidRPr="00735819">
        <w:rPr>
          <w:rFonts w:ascii="Arial" w:hAnsi="Arial" w:cs="Arial"/>
          <w:i/>
          <w:iCs/>
          <w:sz w:val="15"/>
          <w:szCs w:val="15"/>
        </w:rPr>
        <w:t>Angew. Chem.</w:t>
      </w:r>
      <w:r w:rsidRPr="00735819">
        <w:rPr>
          <w:rFonts w:ascii="Arial" w:hAnsi="Arial" w:cs="Arial"/>
          <w:sz w:val="15"/>
          <w:szCs w:val="15"/>
        </w:rPr>
        <w:t xml:space="preserve"> </w:t>
      </w:r>
      <w:r w:rsidRPr="00735819">
        <w:rPr>
          <w:rFonts w:ascii="Arial" w:hAnsi="Arial" w:cs="Arial"/>
          <w:b/>
          <w:bCs/>
          <w:sz w:val="15"/>
          <w:szCs w:val="15"/>
        </w:rPr>
        <w:t>2012</w:t>
      </w:r>
      <w:r w:rsidRPr="00735819">
        <w:rPr>
          <w:rFonts w:ascii="Arial" w:hAnsi="Arial" w:cs="Arial"/>
          <w:sz w:val="15"/>
          <w:szCs w:val="15"/>
        </w:rPr>
        <w:t xml:space="preserve">, </w:t>
      </w:r>
      <w:r w:rsidRPr="00735819">
        <w:rPr>
          <w:rFonts w:ascii="Arial" w:hAnsi="Arial" w:cs="Arial"/>
          <w:i/>
          <w:iCs/>
          <w:sz w:val="15"/>
          <w:szCs w:val="15"/>
        </w:rPr>
        <w:t>124</w:t>
      </w:r>
      <w:r w:rsidRPr="00735819">
        <w:rPr>
          <w:rFonts w:ascii="Arial" w:hAnsi="Arial" w:cs="Arial"/>
          <w:sz w:val="15"/>
          <w:szCs w:val="15"/>
        </w:rPr>
        <w:t xml:space="preserve">, 9033-9033; 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b) E. J. E. Caro-Diaz, M. Urbano, D. J. Buzard, R. M. Jones,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Bioorg. Med. Chem. Lett.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 </w:t>
      </w:r>
      <w:r w:rsidRPr="00735819">
        <w:rPr>
          <w:rFonts w:ascii="Arial" w:hAnsi="Arial" w:cs="Arial"/>
          <w:b/>
          <w:bCs/>
          <w:color w:val="000000" w:themeColor="text1"/>
          <w:sz w:val="15"/>
          <w:szCs w:val="15"/>
        </w:rPr>
        <w:t>2016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26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>, 5378–5383; c) J. Yamaguchi, K. Amaike</w:t>
      </w:r>
      <w:r w:rsidR="009D5FAF" w:rsidRPr="00735819">
        <w:rPr>
          <w:rFonts w:ascii="Arial" w:hAnsi="Arial" w:cs="Arial"/>
          <w:color w:val="000000" w:themeColor="text1"/>
          <w:sz w:val="15"/>
          <w:szCs w:val="15"/>
        </w:rPr>
        <w:t>,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 K. Itami in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Transition Metal Heterocycle Synthesis via C-H Activation</w:t>
      </w:r>
      <w:r w:rsidR="00B72276" w:rsidRPr="00735819">
        <w:rPr>
          <w:rFonts w:ascii="Arial" w:hAnsi="Arial" w:cs="Arial"/>
          <w:color w:val="000000" w:themeColor="text1"/>
          <w:sz w:val="15"/>
          <w:szCs w:val="15"/>
        </w:rPr>
        <w:t xml:space="preserve"> </w:t>
      </w:r>
      <w:r w:rsidR="005F3892" w:rsidRPr="00735819">
        <w:rPr>
          <w:rFonts w:ascii="Arial" w:hAnsi="Arial" w:cs="Arial"/>
          <w:color w:val="000000" w:themeColor="text1"/>
          <w:sz w:val="15"/>
          <w:szCs w:val="15"/>
        </w:rPr>
        <w:t>(Ed.: X.-F. Wu)</w:t>
      </w:r>
      <w:r w:rsidR="00B72276" w:rsidRPr="00735819">
        <w:rPr>
          <w:rFonts w:ascii="Arial" w:hAnsi="Arial" w:cs="Arial"/>
          <w:color w:val="000000" w:themeColor="text1"/>
          <w:sz w:val="15"/>
          <w:szCs w:val="15"/>
        </w:rPr>
        <w:t>,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 Wiley-VCH Verlag GmbH &amp; Co. KGaA, Weinheim, Germany, </w:t>
      </w:r>
      <w:r w:rsidRPr="00735819">
        <w:rPr>
          <w:rFonts w:ascii="Arial" w:hAnsi="Arial" w:cs="Arial"/>
          <w:b/>
          <w:bCs/>
          <w:color w:val="000000" w:themeColor="text1"/>
          <w:sz w:val="15"/>
          <w:szCs w:val="15"/>
        </w:rPr>
        <w:t>2016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</w:t>
      </w:r>
      <w:r w:rsidR="009D5FAF" w:rsidRPr="00735819">
        <w:rPr>
          <w:rFonts w:ascii="Arial" w:hAnsi="Arial" w:cs="Arial"/>
          <w:color w:val="000000" w:themeColor="text1"/>
          <w:sz w:val="15"/>
          <w:szCs w:val="15"/>
        </w:rPr>
        <w:t xml:space="preserve">pp. 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505–550.; d) D. Basu, S. Kumar, V. SaiSudhir, R. Bandichhor,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J. Chem. Sci.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 </w:t>
      </w:r>
      <w:r w:rsidRPr="00735819">
        <w:rPr>
          <w:rFonts w:ascii="Arial" w:hAnsi="Arial" w:cs="Arial"/>
          <w:b/>
          <w:bCs/>
          <w:color w:val="000000" w:themeColor="text1"/>
          <w:sz w:val="15"/>
          <w:szCs w:val="15"/>
        </w:rPr>
        <w:t>2018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130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</w:t>
      </w:r>
      <w:r w:rsidR="00CF6389" w:rsidRPr="00735819">
        <w:rPr>
          <w:rFonts w:ascii="Arial" w:hAnsi="Arial" w:cs="Arial"/>
          <w:color w:val="000000" w:themeColor="text1"/>
          <w:sz w:val="15"/>
          <w:szCs w:val="15"/>
        </w:rPr>
        <w:t>71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.; e) M. Moir, J. J. Danon, T. A. Reekie, M. Kassiou,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Expert Opin. Drug Discov.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 </w:t>
      </w:r>
      <w:r w:rsidRPr="00735819">
        <w:rPr>
          <w:rFonts w:ascii="Arial" w:hAnsi="Arial" w:cs="Arial"/>
          <w:b/>
          <w:bCs/>
          <w:color w:val="000000" w:themeColor="text1"/>
          <w:sz w:val="15"/>
          <w:szCs w:val="15"/>
        </w:rPr>
        <w:t>2019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14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>, 1137–1149.</w:t>
      </w:r>
    </w:p>
  </w:endnote>
  <w:endnote w:id="5">
    <w:p w14:paraId="1BA031D2" w14:textId="3120F9F0" w:rsidR="00DE19C7" w:rsidRPr="00735819" w:rsidRDefault="00DE19C7" w:rsidP="00753BC1">
      <w:pPr>
        <w:pStyle w:val="Textonotaalfinal"/>
        <w:spacing w:line="200" w:lineRule="exact"/>
        <w:ind w:left="425" w:hanging="425"/>
        <w:jc w:val="both"/>
        <w:rPr>
          <w:rFonts w:ascii="Arial" w:hAnsi="Arial" w:cs="Arial"/>
          <w:sz w:val="15"/>
          <w:szCs w:val="15"/>
        </w:rPr>
      </w:pPr>
      <w:r w:rsidRPr="00735819">
        <w:rPr>
          <w:rFonts w:ascii="Arial" w:hAnsi="Arial" w:cs="Arial"/>
          <w:color w:val="000000" w:themeColor="text1"/>
          <w:sz w:val="15"/>
          <w:szCs w:val="15"/>
        </w:rPr>
        <w:t>[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endnoteRef/>
      </w:r>
      <w:r w:rsidRPr="00735819">
        <w:rPr>
          <w:rFonts w:ascii="Arial" w:hAnsi="Arial" w:cs="Arial"/>
          <w:color w:val="000000" w:themeColor="text1"/>
          <w:sz w:val="15"/>
          <w:szCs w:val="15"/>
        </w:rPr>
        <w:t>]</w:t>
      </w:r>
      <w:r w:rsidRPr="00735819">
        <w:rPr>
          <w:rFonts w:ascii="Arial" w:hAnsi="Arial" w:cs="Arial"/>
          <w:sz w:val="15"/>
          <w:szCs w:val="15"/>
        </w:rPr>
        <w:tab/>
      </w:r>
      <w:r w:rsidRPr="00735819">
        <w:rPr>
          <w:rFonts w:ascii="Arial" w:hAnsi="Arial" w:cs="Arial"/>
          <w:color w:val="000000" w:themeColor="text1"/>
          <w:sz w:val="15"/>
          <w:szCs w:val="15"/>
        </w:rPr>
        <w:t>For reviews, see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: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 a) K. Godula, D. Sames,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Science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 </w:t>
      </w:r>
      <w:r w:rsidRPr="00735819">
        <w:rPr>
          <w:rFonts w:ascii="Arial" w:hAnsi="Arial" w:cs="Arial"/>
          <w:b/>
          <w:bCs/>
          <w:color w:val="000000" w:themeColor="text1"/>
          <w:sz w:val="15"/>
          <w:szCs w:val="15"/>
        </w:rPr>
        <w:t>2006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312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>, 67–72.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 xml:space="preserve">; 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b) W. R. Gutekunst, P. S. Baran,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Chem. Soc. Rev.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 </w:t>
      </w:r>
      <w:r w:rsidRPr="00735819">
        <w:rPr>
          <w:rFonts w:ascii="Arial" w:hAnsi="Arial" w:cs="Arial"/>
          <w:b/>
          <w:bCs/>
          <w:color w:val="000000" w:themeColor="text1"/>
          <w:sz w:val="15"/>
          <w:szCs w:val="15"/>
        </w:rPr>
        <w:t>2011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40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1976–1991; c) D. Y. K. Chen, S. W. Youn,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Chem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>.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 xml:space="preserve"> Eur. J. </w:t>
      </w:r>
      <w:r w:rsidRPr="00735819">
        <w:rPr>
          <w:rFonts w:ascii="Arial" w:hAnsi="Arial" w:cs="Arial"/>
          <w:b/>
          <w:bCs/>
          <w:color w:val="000000" w:themeColor="text1"/>
          <w:sz w:val="15"/>
          <w:szCs w:val="15"/>
        </w:rPr>
        <w:t>2012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>,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 xml:space="preserve"> 18, 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>9452–9474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;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 d) P. Tao, Y. Jia,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Sci. China Chem.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 </w:t>
      </w:r>
      <w:r w:rsidRPr="00735819">
        <w:rPr>
          <w:rFonts w:ascii="Arial" w:hAnsi="Arial" w:cs="Arial"/>
          <w:b/>
          <w:bCs/>
          <w:color w:val="000000" w:themeColor="text1"/>
          <w:sz w:val="15"/>
          <w:szCs w:val="15"/>
        </w:rPr>
        <w:t>2016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59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1109–1125; e) K. Chen, X. Lei,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Curr. Opin. Green Sustain. Chem.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 </w:t>
      </w:r>
      <w:r w:rsidRPr="00735819">
        <w:rPr>
          <w:rFonts w:ascii="Arial" w:hAnsi="Arial" w:cs="Arial"/>
          <w:b/>
          <w:bCs/>
          <w:color w:val="000000" w:themeColor="text1"/>
          <w:sz w:val="15"/>
          <w:szCs w:val="15"/>
        </w:rPr>
        <w:t>2018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11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9–14; f) S. K. Sinha, G. Zanoni, D. Maiti,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Asian J. Org. Chem.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 </w:t>
      </w:r>
      <w:r w:rsidRPr="00735819">
        <w:rPr>
          <w:rFonts w:ascii="Arial" w:hAnsi="Arial" w:cs="Arial"/>
          <w:b/>
          <w:bCs/>
          <w:color w:val="000000" w:themeColor="text1"/>
          <w:sz w:val="15"/>
          <w:szCs w:val="15"/>
        </w:rPr>
        <w:t>2018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7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1178–1192; g) H. Zhai, Y. Li, F. Fang in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Efficiency in Natural Product Total Synthesis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 (Eds.: P.-Q. Huang, Z.-J. Yao, R. P. Hsung), John Wiley &amp; Sons, Inc., </w:t>
      </w:r>
      <w:r w:rsidRPr="00735819">
        <w:rPr>
          <w:rFonts w:ascii="Arial" w:hAnsi="Arial" w:cs="Arial"/>
          <w:b/>
          <w:bCs/>
          <w:color w:val="000000" w:themeColor="text1"/>
          <w:sz w:val="15"/>
          <w:szCs w:val="15"/>
        </w:rPr>
        <w:t>2018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pp. 261–272; h) D. J. Abrams, P. A. Provencher, E. J. Sorensen,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Chem. Soc. Rev.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 </w:t>
      </w:r>
      <w:r w:rsidRPr="00735819">
        <w:rPr>
          <w:rFonts w:ascii="Arial" w:hAnsi="Arial" w:cs="Arial"/>
          <w:b/>
          <w:bCs/>
          <w:color w:val="000000" w:themeColor="text1"/>
          <w:sz w:val="15"/>
          <w:szCs w:val="15"/>
        </w:rPr>
        <w:t>2018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47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>, 8925–8967.</w:t>
      </w:r>
    </w:p>
  </w:endnote>
  <w:endnote w:id="6">
    <w:p w14:paraId="1F1DCC87" w14:textId="1C2A0307" w:rsidR="00DE19C7" w:rsidRPr="00735819" w:rsidRDefault="00DE19C7" w:rsidP="00753BC1">
      <w:pPr>
        <w:pStyle w:val="Textonotaalfinal"/>
        <w:spacing w:line="200" w:lineRule="exact"/>
        <w:ind w:left="425" w:hanging="425"/>
        <w:jc w:val="both"/>
        <w:rPr>
          <w:rFonts w:ascii="Arial" w:hAnsi="Arial" w:cs="Arial"/>
          <w:sz w:val="15"/>
          <w:szCs w:val="15"/>
        </w:rPr>
      </w:pPr>
      <w:r w:rsidRPr="00735819">
        <w:rPr>
          <w:rFonts w:ascii="Arial" w:hAnsi="Arial" w:cs="Arial"/>
          <w:color w:val="000000" w:themeColor="text1"/>
          <w:sz w:val="15"/>
          <w:szCs w:val="15"/>
        </w:rPr>
        <w:t>[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endnoteRef/>
      </w:r>
      <w:r w:rsidRPr="00735819">
        <w:rPr>
          <w:rFonts w:ascii="Arial" w:hAnsi="Arial" w:cs="Arial"/>
          <w:color w:val="000000" w:themeColor="text1"/>
          <w:sz w:val="15"/>
          <w:szCs w:val="15"/>
        </w:rPr>
        <w:t>]</w:t>
      </w:r>
      <w:r w:rsidRPr="00735819">
        <w:rPr>
          <w:rFonts w:ascii="Arial" w:hAnsi="Arial" w:cs="Arial"/>
          <w:sz w:val="15"/>
          <w:szCs w:val="15"/>
        </w:rPr>
        <w:tab/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For reviews, see ; a) G. Song, F. Wang, X. Li,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 xml:space="preserve">Chem. Soc. </w:t>
      </w:r>
      <w:r w:rsidRPr="00D27D49">
        <w:rPr>
          <w:rFonts w:ascii="Arial" w:hAnsi="Arial" w:cs="Arial"/>
          <w:i/>
          <w:iCs/>
          <w:color w:val="000000" w:themeColor="text1"/>
          <w:sz w:val="15"/>
          <w:szCs w:val="15"/>
          <w:lang w:val="it-IT"/>
        </w:rPr>
        <w:t>Rev.</w:t>
      </w:r>
      <w:r w:rsidRPr="00D27D49">
        <w:rPr>
          <w:rFonts w:ascii="Arial" w:hAnsi="Arial" w:cs="Arial"/>
          <w:color w:val="000000" w:themeColor="text1"/>
          <w:sz w:val="15"/>
          <w:szCs w:val="15"/>
          <w:lang w:val="it-IT"/>
        </w:rPr>
        <w:t xml:space="preserve"> </w:t>
      </w:r>
      <w:r w:rsidRPr="00D27D49">
        <w:rPr>
          <w:rFonts w:ascii="Arial" w:hAnsi="Arial" w:cs="Arial"/>
          <w:b/>
          <w:bCs/>
          <w:color w:val="000000" w:themeColor="text1"/>
          <w:sz w:val="15"/>
          <w:szCs w:val="15"/>
          <w:lang w:val="it-IT"/>
        </w:rPr>
        <w:t>2012</w:t>
      </w:r>
      <w:r w:rsidRPr="00D27D49">
        <w:rPr>
          <w:rFonts w:ascii="Arial" w:hAnsi="Arial" w:cs="Arial"/>
          <w:color w:val="000000" w:themeColor="text1"/>
          <w:sz w:val="15"/>
          <w:szCs w:val="15"/>
          <w:lang w:val="it-IT"/>
        </w:rPr>
        <w:t xml:space="preserve">, </w:t>
      </w:r>
      <w:r w:rsidRPr="00D27D49">
        <w:rPr>
          <w:rFonts w:ascii="Arial" w:hAnsi="Arial" w:cs="Arial"/>
          <w:i/>
          <w:iCs/>
          <w:color w:val="000000" w:themeColor="text1"/>
          <w:sz w:val="15"/>
          <w:szCs w:val="15"/>
          <w:lang w:val="it-IT"/>
        </w:rPr>
        <w:t>41</w:t>
      </w:r>
      <w:r w:rsidRPr="00D27D49">
        <w:rPr>
          <w:rFonts w:ascii="Arial" w:hAnsi="Arial" w:cs="Arial"/>
          <w:color w:val="000000" w:themeColor="text1"/>
          <w:sz w:val="15"/>
          <w:szCs w:val="15"/>
          <w:lang w:val="it-IT"/>
        </w:rPr>
        <w:t xml:space="preserve">, 3651–3678; b) G. Song, X. Li, </w:t>
      </w:r>
      <w:r w:rsidRPr="00D27D49">
        <w:rPr>
          <w:rFonts w:ascii="Arial" w:hAnsi="Arial" w:cs="Arial"/>
          <w:i/>
          <w:iCs/>
          <w:color w:val="000000" w:themeColor="text1"/>
          <w:sz w:val="15"/>
          <w:szCs w:val="15"/>
          <w:lang w:val="it-IT"/>
        </w:rPr>
        <w:t xml:space="preserve">Acc.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Chem. Res.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 </w:t>
      </w:r>
      <w:r w:rsidRPr="00735819">
        <w:rPr>
          <w:rFonts w:ascii="Arial" w:hAnsi="Arial" w:cs="Arial"/>
          <w:b/>
          <w:bCs/>
          <w:color w:val="000000" w:themeColor="text1"/>
          <w:sz w:val="15"/>
          <w:szCs w:val="15"/>
        </w:rPr>
        <w:t>2015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48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1007–1020; c) S. Rej, N. Chatani,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Angew. Chem. Int. Ed.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 </w:t>
      </w:r>
      <w:r w:rsidRPr="00735819">
        <w:rPr>
          <w:rFonts w:ascii="Arial" w:hAnsi="Arial" w:cs="Arial"/>
          <w:b/>
          <w:bCs/>
          <w:color w:val="000000" w:themeColor="text1"/>
          <w:sz w:val="15"/>
          <w:szCs w:val="15"/>
        </w:rPr>
        <w:t>2019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58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8304–8329;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 xml:space="preserve">Angew. Chem. </w:t>
      </w:r>
      <w:r w:rsidRPr="00735819">
        <w:rPr>
          <w:rFonts w:ascii="Arial" w:hAnsi="Arial" w:cs="Arial"/>
          <w:b/>
          <w:bCs/>
          <w:color w:val="000000" w:themeColor="text1"/>
          <w:sz w:val="15"/>
          <w:szCs w:val="15"/>
        </w:rPr>
        <w:t xml:space="preserve">2019,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131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8390-8416; d) M. R. Sk, S. S. Bera, S. Basuli, A. Metya, M. S. Maji,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Asian J. Org. Chem.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 </w:t>
      </w:r>
      <w:r w:rsidRPr="00735819">
        <w:rPr>
          <w:rFonts w:ascii="Arial" w:hAnsi="Arial" w:cs="Arial"/>
          <w:b/>
          <w:bCs/>
          <w:color w:val="000000" w:themeColor="text1"/>
          <w:sz w:val="15"/>
          <w:szCs w:val="15"/>
        </w:rPr>
        <w:t>2020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>, doi: 10.1002/ajoc.202000367.</w:t>
      </w:r>
    </w:p>
  </w:endnote>
  <w:endnote w:id="7">
    <w:p w14:paraId="541C8E0E" w14:textId="12C2E003" w:rsidR="00DE19C7" w:rsidRPr="00735819" w:rsidRDefault="00DE19C7" w:rsidP="00753BC1">
      <w:pPr>
        <w:pStyle w:val="Textonotaalfinal"/>
        <w:spacing w:line="200" w:lineRule="exact"/>
        <w:ind w:left="425" w:hanging="425"/>
        <w:jc w:val="both"/>
        <w:rPr>
          <w:rFonts w:ascii="Arial" w:hAnsi="Arial" w:cs="Arial"/>
          <w:sz w:val="15"/>
          <w:szCs w:val="15"/>
        </w:rPr>
      </w:pPr>
      <w:r w:rsidRPr="00735819">
        <w:rPr>
          <w:rFonts w:ascii="Arial" w:hAnsi="Arial" w:cs="Arial"/>
          <w:color w:val="000000" w:themeColor="text1"/>
          <w:sz w:val="15"/>
          <w:szCs w:val="15"/>
        </w:rPr>
        <w:t>[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endnoteRef/>
      </w:r>
      <w:r w:rsidRPr="00735819">
        <w:rPr>
          <w:rFonts w:ascii="Arial" w:hAnsi="Arial" w:cs="Arial"/>
          <w:color w:val="000000" w:themeColor="text1"/>
          <w:sz w:val="15"/>
          <w:szCs w:val="15"/>
        </w:rPr>
        <w:t>]</w:t>
      </w:r>
      <w:r w:rsidRPr="00735819">
        <w:rPr>
          <w:rFonts w:ascii="Arial" w:hAnsi="Arial" w:cs="Arial"/>
          <w:sz w:val="15"/>
          <w:szCs w:val="15"/>
        </w:rPr>
        <w:tab/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For reviews, see: a) T. G. Saint-Denis, R. Y. Zhu, G. Chen, Q. F. Wu, J. Q. Yu,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Science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 </w:t>
      </w:r>
      <w:r w:rsidRPr="00735819">
        <w:rPr>
          <w:rFonts w:ascii="Arial" w:hAnsi="Arial" w:cs="Arial"/>
          <w:b/>
          <w:bCs/>
          <w:color w:val="000000" w:themeColor="text1"/>
          <w:sz w:val="15"/>
          <w:szCs w:val="15"/>
        </w:rPr>
        <w:t>2018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359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eaao4798; b) J. C. K. Chu, T. Rovis,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Angew. Chem. Int. Ed.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 </w:t>
      </w:r>
      <w:r w:rsidRPr="00735819">
        <w:rPr>
          <w:rFonts w:ascii="Arial" w:hAnsi="Arial" w:cs="Arial"/>
          <w:b/>
          <w:bCs/>
          <w:color w:val="000000" w:themeColor="text1"/>
          <w:sz w:val="15"/>
          <w:szCs w:val="15"/>
        </w:rPr>
        <w:t>2018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57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62–101;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 xml:space="preserve">Angew. Chem. </w:t>
      </w:r>
      <w:r w:rsidRPr="00735819">
        <w:rPr>
          <w:rFonts w:ascii="Arial" w:hAnsi="Arial" w:cs="Arial"/>
          <w:b/>
          <w:bCs/>
          <w:color w:val="000000" w:themeColor="text1"/>
          <w:sz w:val="15"/>
          <w:szCs w:val="15"/>
        </w:rPr>
        <w:t>2018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130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>, 64-105.</w:t>
      </w:r>
    </w:p>
  </w:endnote>
  <w:endnote w:id="8">
    <w:p w14:paraId="045991FD" w14:textId="36A1AEDA" w:rsidR="00DE19C7" w:rsidRPr="00735819" w:rsidRDefault="00DE19C7" w:rsidP="00753BC1">
      <w:pPr>
        <w:pStyle w:val="Textonotaalfinal"/>
        <w:spacing w:line="200" w:lineRule="exact"/>
        <w:ind w:left="425" w:hanging="425"/>
        <w:jc w:val="both"/>
        <w:rPr>
          <w:rFonts w:ascii="Arial" w:hAnsi="Arial" w:cs="Arial"/>
          <w:sz w:val="15"/>
          <w:szCs w:val="15"/>
        </w:rPr>
      </w:pPr>
      <w:r w:rsidRPr="00735819">
        <w:rPr>
          <w:rFonts w:ascii="Arial" w:hAnsi="Arial" w:cs="Arial"/>
          <w:color w:val="000000" w:themeColor="text1"/>
          <w:sz w:val="15"/>
          <w:szCs w:val="15"/>
        </w:rPr>
        <w:t>[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endnoteRef/>
      </w:r>
      <w:r w:rsidRPr="00735819">
        <w:rPr>
          <w:rFonts w:ascii="Arial" w:hAnsi="Arial" w:cs="Arial"/>
          <w:color w:val="000000" w:themeColor="text1"/>
          <w:sz w:val="15"/>
          <w:szCs w:val="15"/>
        </w:rPr>
        <w:t>]</w:t>
      </w:r>
      <w:r w:rsidRPr="00735819">
        <w:rPr>
          <w:rFonts w:ascii="Arial" w:hAnsi="Arial" w:cs="Arial"/>
          <w:sz w:val="15"/>
          <w:szCs w:val="15"/>
        </w:rPr>
        <w:tab/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For an outlook on undirected C-H functionalization, see: a) J. F. Hartwig, M. A. Larsen,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ACS Cent. Sci.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 </w:t>
      </w:r>
      <w:r w:rsidRPr="00735819">
        <w:rPr>
          <w:rFonts w:ascii="Arial" w:hAnsi="Arial" w:cs="Arial"/>
          <w:b/>
          <w:bCs/>
          <w:color w:val="000000" w:themeColor="text1"/>
          <w:sz w:val="15"/>
          <w:szCs w:val="15"/>
        </w:rPr>
        <w:t>2016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2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281–292; for recent examples on undirected C-H functionalization, see: b) A. Mondal, H. Chen, L. Flämig, P. Wedi, M. Van Gemmeren,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J. Am. Chem. Soc.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 </w:t>
      </w:r>
      <w:r w:rsidRPr="00735819">
        <w:rPr>
          <w:rFonts w:ascii="Arial" w:hAnsi="Arial" w:cs="Arial"/>
          <w:b/>
          <w:bCs/>
          <w:color w:val="000000" w:themeColor="text1"/>
          <w:sz w:val="15"/>
          <w:szCs w:val="15"/>
        </w:rPr>
        <w:t>2019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141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18662–18667; c) R. Oeschger, B. Su, I. Yu, C. Ehinger, E. Romero, S. He, J. Hartwig,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Science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 </w:t>
      </w:r>
      <w:r w:rsidRPr="00735819">
        <w:rPr>
          <w:rFonts w:ascii="Arial" w:hAnsi="Arial" w:cs="Arial"/>
          <w:b/>
          <w:bCs/>
          <w:color w:val="000000" w:themeColor="text1"/>
          <w:sz w:val="15"/>
          <w:szCs w:val="15"/>
        </w:rPr>
        <w:t>2020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368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>, 736–741.</w:t>
      </w:r>
    </w:p>
  </w:endnote>
  <w:endnote w:id="9">
    <w:p w14:paraId="539020EC" w14:textId="10E3C684" w:rsidR="00DE19C7" w:rsidRPr="00735819" w:rsidRDefault="00DE19C7" w:rsidP="00753BC1">
      <w:pPr>
        <w:pStyle w:val="Textonotaalfinal"/>
        <w:spacing w:line="200" w:lineRule="exact"/>
        <w:ind w:left="425" w:hanging="425"/>
        <w:jc w:val="both"/>
        <w:rPr>
          <w:rFonts w:ascii="Arial" w:hAnsi="Arial" w:cs="Arial"/>
          <w:sz w:val="15"/>
          <w:szCs w:val="15"/>
        </w:rPr>
      </w:pPr>
      <w:r w:rsidRPr="00735819">
        <w:rPr>
          <w:rFonts w:ascii="Arial" w:hAnsi="Arial" w:cs="Arial"/>
          <w:color w:val="000000" w:themeColor="text1"/>
          <w:sz w:val="15"/>
          <w:szCs w:val="15"/>
        </w:rPr>
        <w:t>[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endnoteRef/>
      </w:r>
      <w:r w:rsidRPr="00735819">
        <w:rPr>
          <w:rFonts w:ascii="Arial" w:hAnsi="Arial" w:cs="Arial"/>
          <w:color w:val="000000" w:themeColor="text1"/>
          <w:sz w:val="15"/>
          <w:szCs w:val="15"/>
        </w:rPr>
        <w:t>]</w:t>
      </w:r>
      <w:r w:rsidRPr="00735819">
        <w:rPr>
          <w:rFonts w:ascii="Arial" w:hAnsi="Arial" w:cs="Arial"/>
          <w:sz w:val="15"/>
          <w:szCs w:val="15"/>
        </w:rPr>
        <w:tab/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For representative reviews on undirected Pd-catalyzed π-allyl C-H bond functionalization of non-activated </w:t>
      </w:r>
      <w:r w:rsidR="00224454" w:rsidRPr="00735819">
        <w:rPr>
          <w:rFonts w:ascii="Arial" w:hAnsi="Arial" w:cs="Arial"/>
          <w:color w:val="000000" w:themeColor="text1"/>
          <w:sz w:val="15"/>
          <w:szCs w:val="15"/>
        </w:rPr>
        <w:t>alkenes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see: a) C. J. Engelin, P. Fristrup,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 xml:space="preserve">Molecules </w:t>
      </w:r>
      <w:r w:rsidRPr="00735819">
        <w:rPr>
          <w:rFonts w:ascii="Arial" w:hAnsi="Arial" w:cs="Arial"/>
          <w:b/>
          <w:bCs/>
          <w:color w:val="000000" w:themeColor="text1"/>
          <w:sz w:val="15"/>
          <w:szCs w:val="15"/>
        </w:rPr>
        <w:t>2011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16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951–969; b) A. Breder,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Synlett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 </w:t>
      </w:r>
      <w:r w:rsidRPr="00735819">
        <w:rPr>
          <w:rFonts w:ascii="Arial" w:hAnsi="Arial" w:cs="Arial"/>
          <w:b/>
          <w:bCs/>
          <w:color w:val="000000" w:themeColor="text1"/>
          <w:sz w:val="15"/>
          <w:szCs w:val="15"/>
        </w:rPr>
        <w:t>2014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25, 899–904; c) F. Liron, J. Oble, M. M. Lorion, G. Poli,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 xml:space="preserve">Eur. J. Org.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  <w:lang w:val="pt-BR"/>
        </w:rPr>
        <w:t>Chem.</w:t>
      </w:r>
      <w:r w:rsidRPr="00735819">
        <w:rPr>
          <w:rFonts w:ascii="Arial" w:hAnsi="Arial" w:cs="Arial"/>
          <w:color w:val="000000" w:themeColor="text1"/>
          <w:sz w:val="15"/>
          <w:szCs w:val="15"/>
          <w:lang w:val="pt-BR"/>
        </w:rPr>
        <w:t xml:space="preserve"> </w:t>
      </w:r>
      <w:r w:rsidRPr="00735819">
        <w:rPr>
          <w:rFonts w:ascii="Arial" w:hAnsi="Arial" w:cs="Arial"/>
          <w:b/>
          <w:bCs/>
          <w:color w:val="000000" w:themeColor="text1"/>
          <w:sz w:val="15"/>
          <w:szCs w:val="15"/>
          <w:lang w:val="pt-BR"/>
        </w:rPr>
        <w:t>2014</w:t>
      </w:r>
      <w:r w:rsidRPr="00735819">
        <w:rPr>
          <w:rFonts w:ascii="Arial" w:hAnsi="Arial" w:cs="Arial"/>
          <w:color w:val="000000" w:themeColor="text1"/>
          <w:sz w:val="15"/>
          <w:szCs w:val="15"/>
          <w:lang w:val="pt-BR"/>
        </w:rPr>
        <w:t>, 2014, 5863–5883; d)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  <w:lang w:val="pt-BR"/>
        </w:rPr>
        <w:t xml:space="preserve"> </w:t>
      </w:r>
      <w:r w:rsidRPr="00735819">
        <w:rPr>
          <w:rFonts w:ascii="Arial" w:hAnsi="Arial" w:cs="Arial"/>
          <w:color w:val="000000" w:themeColor="text1"/>
          <w:sz w:val="15"/>
          <w:szCs w:val="15"/>
          <w:lang w:val="pt-BR"/>
        </w:rPr>
        <w:t xml:space="preserve">R. A. Fernandes, J. L. Nallasivam,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  <w:lang w:val="pt-BR"/>
        </w:rPr>
        <w:t xml:space="preserve">Org. Biomol.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Chem.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 </w:t>
      </w:r>
      <w:r w:rsidRPr="00735819">
        <w:rPr>
          <w:rFonts w:ascii="Arial" w:hAnsi="Arial" w:cs="Arial"/>
          <w:b/>
          <w:bCs/>
          <w:color w:val="000000" w:themeColor="text1"/>
          <w:sz w:val="15"/>
          <w:szCs w:val="15"/>
        </w:rPr>
        <w:t>2019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17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>, 8647–8672.</w:t>
      </w:r>
    </w:p>
  </w:endnote>
  <w:endnote w:id="10">
    <w:p w14:paraId="5D9CEC2F" w14:textId="4C4357B9" w:rsidR="00DE19C7" w:rsidRPr="00735819" w:rsidRDefault="00DE19C7" w:rsidP="00753BC1">
      <w:pPr>
        <w:pStyle w:val="Textonotaalfinal"/>
        <w:spacing w:line="200" w:lineRule="exact"/>
        <w:ind w:left="425" w:hanging="425"/>
        <w:jc w:val="both"/>
        <w:rPr>
          <w:rFonts w:ascii="Arial" w:hAnsi="Arial" w:cs="Arial"/>
          <w:sz w:val="15"/>
          <w:szCs w:val="15"/>
        </w:rPr>
      </w:pPr>
      <w:r w:rsidRPr="00735819">
        <w:rPr>
          <w:rFonts w:ascii="Arial" w:hAnsi="Arial" w:cs="Arial"/>
          <w:color w:val="000000" w:themeColor="text1"/>
          <w:sz w:val="15"/>
          <w:szCs w:val="15"/>
        </w:rPr>
        <w:t>[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endnoteRef/>
      </w:r>
      <w:r w:rsidRPr="00735819">
        <w:rPr>
          <w:rFonts w:ascii="Arial" w:hAnsi="Arial" w:cs="Arial"/>
          <w:color w:val="000000" w:themeColor="text1"/>
          <w:sz w:val="15"/>
          <w:szCs w:val="15"/>
        </w:rPr>
        <w:t>]</w:t>
      </w:r>
      <w:r w:rsidRPr="00735819">
        <w:rPr>
          <w:rFonts w:ascii="Arial" w:hAnsi="Arial" w:cs="Arial"/>
          <w:sz w:val="15"/>
          <w:szCs w:val="15"/>
        </w:rPr>
        <w:tab/>
      </w:r>
      <w:r w:rsidRPr="00735819">
        <w:rPr>
          <w:rFonts w:ascii="Arial" w:hAnsi="Arial" w:cs="Arial"/>
          <w:color w:val="000000" w:themeColor="text1"/>
          <w:sz w:val="15"/>
          <w:szCs w:val="15"/>
        </w:rPr>
        <w:t>For literature related to isolated Cp</w:t>
      </w:r>
      <w:r w:rsidRPr="00735819">
        <w:rPr>
          <w:rFonts w:ascii="Arial" w:hAnsi="Arial" w:cs="Arial"/>
          <w:color w:val="000000" w:themeColor="text1"/>
          <w:sz w:val="15"/>
          <w:szCs w:val="15"/>
          <w:vertAlign w:val="superscript"/>
        </w:rPr>
        <w:t>X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M (M = Rh, Ir) complexes, see: a) R. A. Periana, R. G. Bergman,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J. Am. Chem. Soc.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 </w:t>
      </w:r>
      <w:r w:rsidRPr="00735819">
        <w:rPr>
          <w:rFonts w:ascii="Arial" w:hAnsi="Arial" w:cs="Arial"/>
          <w:b/>
          <w:bCs/>
          <w:color w:val="000000" w:themeColor="text1"/>
          <w:sz w:val="15"/>
          <w:szCs w:val="15"/>
        </w:rPr>
        <w:t>1984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106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7272–7273; b) J. B. Wakefield, J. M. Stryker,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J. Am. Chem. Soc.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 </w:t>
      </w:r>
      <w:r w:rsidRPr="00735819">
        <w:rPr>
          <w:rFonts w:ascii="Arial" w:hAnsi="Arial" w:cs="Arial"/>
          <w:b/>
          <w:bCs/>
          <w:color w:val="000000" w:themeColor="text1"/>
          <w:sz w:val="15"/>
          <w:szCs w:val="15"/>
        </w:rPr>
        <w:t>1991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113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7057–7059; c) Y. F. Han, G. X. Jin,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Chem. Soc. Rev.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 </w:t>
      </w:r>
      <w:r w:rsidRPr="00735819">
        <w:rPr>
          <w:rFonts w:ascii="Arial" w:hAnsi="Arial" w:cs="Arial"/>
          <w:b/>
          <w:bCs/>
          <w:color w:val="000000" w:themeColor="text1"/>
          <w:sz w:val="15"/>
          <w:szCs w:val="15"/>
        </w:rPr>
        <w:t>2014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43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2799–2823; d) Y. Shibata, E. Kudo, H. Sugiyama, H. Uekusa, K. Tanaka,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Organometallics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 </w:t>
      </w:r>
      <w:r w:rsidRPr="00735819">
        <w:rPr>
          <w:rFonts w:ascii="Arial" w:hAnsi="Arial" w:cs="Arial"/>
          <w:b/>
          <w:bCs/>
          <w:color w:val="000000" w:themeColor="text1"/>
          <w:sz w:val="15"/>
          <w:szCs w:val="15"/>
        </w:rPr>
        <w:t>2016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35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1547–1552.; e) A. Lerchen, T. Knecht, M. Koy, J. B. Ernst, K. Bergander, C. G. Daniliuc, F. Glorius,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Angew. Chem. Int. Ed.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 </w:t>
      </w:r>
      <w:r w:rsidRPr="00735819">
        <w:rPr>
          <w:rFonts w:ascii="Arial" w:hAnsi="Arial" w:cs="Arial"/>
          <w:b/>
          <w:bCs/>
          <w:color w:val="000000" w:themeColor="text1"/>
          <w:sz w:val="15"/>
          <w:szCs w:val="15"/>
        </w:rPr>
        <w:t>2018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57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15248–15252;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 xml:space="preserve">Angew. Chem. </w:t>
      </w:r>
      <w:r w:rsidRPr="00735819">
        <w:rPr>
          <w:rFonts w:ascii="Arial" w:hAnsi="Arial" w:cs="Arial"/>
          <w:b/>
          <w:bCs/>
          <w:color w:val="000000" w:themeColor="text1"/>
          <w:sz w:val="15"/>
          <w:szCs w:val="15"/>
        </w:rPr>
        <w:t>2018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130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15468-15472; f) R. J. Harris, J. Park, T. A. F. Nelson, N. Iqbal, D. C. Salgueiro, J. Bacsa, C. E. Macbeth, M. H. Baik, S. B. Blakey,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J. Am. Chem. Soc.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 </w:t>
      </w:r>
      <w:r w:rsidRPr="00735819">
        <w:rPr>
          <w:rFonts w:ascii="Arial" w:hAnsi="Arial" w:cs="Arial"/>
          <w:b/>
          <w:bCs/>
          <w:color w:val="000000" w:themeColor="text1"/>
          <w:sz w:val="15"/>
          <w:szCs w:val="15"/>
        </w:rPr>
        <w:t>2020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142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>, 5842–5851.</w:t>
      </w:r>
    </w:p>
  </w:endnote>
  <w:endnote w:id="11">
    <w:p w14:paraId="12B34E7E" w14:textId="4B27F4AF" w:rsidR="00DE19C7" w:rsidRPr="00735819" w:rsidRDefault="00DE19C7" w:rsidP="00753BC1">
      <w:pPr>
        <w:pStyle w:val="Textonotaalfinal"/>
        <w:spacing w:line="200" w:lineRule="exact"/>
        <w:ind w:left="425" w:hanging="425"/>
        <w:jc w:val="both"/>
        <w:rPr>
          <w:rFonts w:ascii="Arial" w:hAnsi="Arial" w:cs="Arial"/>
          <w:sz w:val="15"/>
          <w:szCs w:val="15"/>
        </w:rPr>
      </w:pPr>
      <w:r w:rsidRPr="00735819">
        <w:rPr>
          <w:rFonts w:ascii="Arial" w:hAnsi="Arial" w:cs="Arial"/>
          <w:color w:val="000000" w:themeColor="text1"/>
          <w:sz w:val="15"/>
          <w:szCs w:val="15"/>
        </w:rPr>
        <w:t>[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endnoteRef/>
      </w:r>
      <w:r w:rsidRPr="00735819">
        <w:rPr>
          <w:rFonts w:ascii="Arial" w:hAnsi="Arial" w:cs="Arial"/>
          <w:color w:val="000000" w:themeColor="text1"/>
          <w:sz w:val="15"/>
          <w:szCs w:val="15"/>
        </w:rPr>
        <w:t>]</w:t>
      </w:r>
      <w:r w:rsidRPr="00735819">
        <w:rPr>
          <w:rFonts w:ascii="Arial" w:hAnsi="Arial" w:cs="Arial"/>
          <w:sz w:val="15"/>
          <w:szCs w:val="15"/>
        </w:rPr>
        <w:tab/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T. Cochet, V. Bellosta, D. Roche, J. Y. Ortholand, A. Greiner, J. Cossy,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Chem. Commun.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 </w:t>
      </w:r>
      <w:r w:rsidRPr="00735819">
        <w:rPr>
          <w:rFonts w:ascii="Arial" w:hAnsi="Arial" w:cs="Arial"/>
          <w:b/>
          <w:bCs/>
          <w:color w:val="000000" w:themeColor="text1"/>
          <w:sz w:val="15"/>
          <w:szCs w:val="15"/>
        </w:rPr>
        <w:t>2012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48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>, 10745–10747.</w:t>
      </w:r>
    </w:p>
  </w:endnote>
  <w:endnote w:id="12">
    <w:p w14:paraId="1272DED3" w14:textId="59AFE0A2" w:rsidR="00DE19C7" w:rsidRPr="00735819" w:rsidRDefault="00DE19C7" w:rsidP="00753BC1">
      <w:pPr>
        <w:pStyle w:val="Textonotaalfinal"/>
        <w:spacing w:line="200" w:lineRule="exact"/>
        <w:ind w:left="425" w:hanging="425"/>
        <w:jc w:val="both"/>
        <w:rPr>
          <w:rFonts w:ascii="Arial" w:hAnsi="Arial" w:cs="Arial"/>
          <w:sz w:val="15"/>
          <w:szCs w:val="15"/>
        </w:rPr>
      </w:pPr>
      <w:r w:rsidRPr="00735819">
        <w:rPr>
          <w:rFonts w:ascii="Arial" w:hAnsi="Arial" w:cs="Arial"/>
          <w:color w:val="000000" w:themeColor="text1"/>
          <w:sz w:val="15"/>
          <w:szCs w:val="15"/>
        </w:rPr>
        <w:t>[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endnoteRef/>
      </w:r>
      <w:r w:rsidRPr="00735819">
        <w:rPr>
          <w:rFonts w:ascii="Arial" w:hAnsi="Arial" w:cs="Arial"/>
          <w:color w:val="000000" w:themeColor="text1"/>
          <w:sz w:val="15"/>
          <w:szCs w:val="15"/>
        </w:rPr>
        <w:t>]</w:t>
      </w:r>
      <w:r w:rsidRPr="00735819">
        <w:rPr>
          <w:rFonts w:ascii="Arial" w:hAnsi="Arial" w:cs="Arial"/>
          <w:sz w:val="15"/>
          <w:szCs w:val="15"/>
        </w:rPr>
        <w:tab/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a) A. Archambeau, T. Rovis,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Angew. Chem. Int. Ed.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 </w:t>
      </w:r>
      <w:r w:rsidRPr="00735819">
        <w:rPr>
          <w:rFonts w:ascii="Arial" w:hAnsi="Arial" w:cs="Arial"/>
          <w:b/>
          <w:bCs/>
          <w:color w:val="000000" w:themeColor="text1"/>
          <w:sz w:val="15"/>
          <w:szCs w:val="15"/>
        </w:rPr>
        <w:t>2015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127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13535–13538;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 xml:space="preserve">Angew. </w:t>
      </w:r>
      <w:r w:rsidRPr="00D27D49">
        <w:rPr>
          <w:rFonts w:ascii="Arial" w:hAnsi="Arial" w:cs="Arial"/>
          <w:i/>
          <w:iCs/>
          <w:color w:val="000000" w:themeColor="text1"/>
          <w:sz w:val="15"/>
          <w:szCs w:val="15"/>
          <w:lang w:val="it-IT"/>
        </w:rPr>
        <w:t xml:space="preserve">Chem. </w:t>
      </w:r>
      <w:r w:rsidRPr="00D27D49">
        <w:rPr>
          <w:rFonts w:ascii="Arial" w:hAnsi="Arial" w:cs="Arial"/>
          <w:b/>
          <w:bCs/>
          <w:color w:val="000000" w:themeColor="text1"/>
          <w:sz w:val="15"/>
          <w:szCs w:val="15"/>
          <w:lang w:val="it-IT"/>
        </w:rPr>
        <w:t>2015</w:t>
      </w:r>
      <w:r w:rsidRPr="00D27D49">
        <w:rPr>
          <w:rFonts w:ascii="Arial" w:hAnsi="Arial" w:cs="Arial"/>
          <w:color w:val="000000" w:themeColor="text1"/>
          <w:sz w:val="15"/>
          <w:szCs w:val="15"/>
          <w:lang w:val="it-IT"/>
        </w:rPr>
        <w:t xml:space="preserve">, </w:t>
      </w:r>
      <w:r w:rsidRPr="00D27D49">
        <w:rPr>
          <w:rFonts w:ascii="Arial" w:hAnsi="Arial" w:cs="Arial"/>
          <w:i/>
          <w:iCs/>
          <w:color w:val="000000" w:themeColor="text1"/>
          <w:sz w:val="15"/>
          <w:szCs w:val="15"/>
          <w:lang w:val="it-IT"/>
        </w:rPr>
        <w:t>127</w:t>
      </w:r>
      <w:r w:rsidRPr="00D27D49">
        <w:rPr>
          <w:rFonts w:ascii="Arial" w:hAnsi="Arial" w:cs="Arial"/>
          <w:color w:val="000000" w:themeColor="text1"/>
          <w:sz w:val="15"/>
          <w:szCs w:val="15"/>
          <w:lang w:val="it-IT"/>
        </w:rPr>
        <w:t xml:space="preserve">, 13535-13638; b) Q. Cui, W. Liao, Z. Y. Tian, Q. Li, Z. X. Yu, </w:t>
      </w:r>
      <w:r w:rsidRPr="00D27D49">
        <w:rPr>
          <w:rFonts w:ascii="Arial" w:hAnsi="Arial" w:cs="Arial"/>
          <w:i/>
          <w:iCs/>
          <w:color w:val="000000" w:themeColor="text1"/>
          <w:sz w:val="15"/>
          <w:szCs w:val="15"/>
          <w:lang w:val="it-IT"/>
        </w:rPr>
        <w:t xml:space="preserve">Org.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Lett.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 </w:t>
      </w:r>
      <w:r w:rsidRPr="00735819">
        <w:rPr>
          <w:rFonts w:ascii="Arial" w:hAnsi="Arial" w:cs="Arial"/>
          <w:b/>
          <w:bCs/>
          <w:color w:val="000000" w:themeColor="text1"/>
          <w:sz w:val="15"/>
          <w:szCs w:val="15"/>
        </w:rPr>
        <w:t>2019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21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7692–7696; c) T. A. F. Nelson, M. R. Hollerbach, S. B. Blakey,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Dalt. Trans.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 </w:t>
      </w:r>
      <w:r w:rsidRPr="00735819">
        <w:rPr>
          <w:rFonts w:ascii="Arial" w:hAnsi="Arial" w:cs="Arial"/>
          <w:b/>
          <w:bCs/>
          <w:color w:val="000000" w:themeColor="text1"/>
          <w:sz w:val="15"/>
          <w:szCs w:val="15"/>
        </w:rPr>
        <w:t>2020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>, 49, 13928–13935.</w:t>
      </w:r>
    </w:p>
  </w:endnote>
  <w:endnote w:id="13">
    <w:p w14:paraId="1F6D6200" w14:textId="77777777" w:rsidR="00DE19C7" w:rsidRPr="00735819" w:rsidRDefault="00DE19C7" w:rsidP="008056CC">
      <w:pPr>
        <w:pStyle w:val="Textonotaalfinal"/>
        <w:spacing w:line="200" w:lineRule="exact"/>
        <w:ind w:left="425" w:hanging="425"/>
        <w:jc w:val="both"/>
        <w:rPr>
          <w:rFonts w:ascii="Arial" w:hAnsi="Arial" w:cs="Arial"/>
          <w:sz w:val="15"/>
          <w:szCs w:val="15"/>
          <w:lang w:val="pt-BR"/>
        </w:rPr>
      </w:pPr>
      <w:r w:rsidRPr="00735819">
        <w:rPr>
          <w:rFonts w:ascii="Arial" w:hAnsi="Arial" w:cs="Arial"/>
          <w:color w:val="000000" w:themeColor="text1"/>
          <w:sz w:val="15"/>
          <w:szCs w:val="15"/>
        </w:rPr>
        <w:t>[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endnoteRef/>
      </w:r>
      <w:r w:rsidRPr="00735819">
        <w:rPr>
          <w:rFonts w:ascii="Arial" w:hAnsi="Arial" w:cs="Arial"/>
          <w:color w:val="000000" w:themeColor="text1"/>
          <w:sz w:val="15"/>
          <w:szCs w:val="15"/>
        </w:rPr>
        <w:t>]</w:t>
      </w:r>
      <w:r w:rsidRPr="00735819">
        <w:rPr>
          <w:rFonts w:ascii="Arial" w:hAnsi="Arial" w:cs="Arial"/>
          <w:sz w:val="15"/>
          <w:szCs w:val="15"/>
        </w:rPr>
        <w:tab/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For the preparation of 1,4-enynes from non-activated alkenes, see: a) X. Le Zhou, L. Ren, P. S. Wang,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 xml:space="preserve">J. Org.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  <w:lang w:val="pt-BR"/>
        </w:rPr>
        <w:t>Chem.</w:t>
      </w:r>
      <w:r w:rsidRPr="00735819">
        <w:rPr>
          <w:rFonts w:ascii="Arial" w:hAnsi="Arial" w:cs="Arial"/>
          <w:color w:val="000000" w:themeColor="text1"/>
          <w:sz w:val="15"/>
          <w:szCs w:val="15"/>
          <w:lang w:val="pt-BR"/>
        </w:rPr>
        <w:t xml:space="preserve"> </w:t>
      </w:r>
      <w:r w:rsidRPr="00735819">
        <w:rPr>
          <w:rFonts w:ascii="Arial" w:hAnsi="Arial" w:cs="Arial"/>
          <w:b/>
          <w:bCs/>
          <w:color w:val="000000" w:themeColor="text1"/>
          <w:sz w:val="15"/>
          <w:szCs w:val="15"/>
          <w:lang w:val="pt-BR"/>
        </w:rPr>
        <w:t>2017</w:t>
      </w:r>
      <w:r w:rsidRPr="00735819">
        <w:rPr>
          <w:rFonts w:ascii="Arial" w:hAnsi="Arial" w:cs="Arial"/>
          <w:color w:val="000000" w:themeColor="text1"/>
          <w:sz w:val="15"/>
          <w:szCs w:val="15"/>
          <w:lang w:val="pt-BR"/>
        </w:rPr>
        <w:t xml:space="preserve">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  <w:lang w:val="pt-BR"/>
        </w:rPr>
        <w:t>82</w:t>
      </w:r>
      <w:r w:rsidRPr="00735819">
        <w:rPr>
          <w:rFonts w:ascii="Arial" w:hAnsi="Arial" w:cs="Arial"/>
          <w:color w:val="000000" w:themeColor="text1"/>
          <w:sz w:val="15"/>
          <w:szCs w:val="15"/>
          <w:lang w:val="pt-BR"/>
        </w:rPr>
        <w:t xml:space="preserve">, 9794–9800; b) A. A. Almasalma, E. Mejía,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  <w:lang w:val="pt-BR"/>
        </w:rPr>
        <w:t>Chem. Eur. J.</w:t>
      </w:r>
      <w:r w:rsidRPr="00735819">
        <w:rPr>
          <w:rFonts w:ascii="Arial" w:hAnsi="Arial" w:cs="Arial"/>
          <w:color w:val="000000" w:themeColor="text1"/>
          <w:sz w:val="15"/>
          <w:szCs w:val="15"/>
          <w:lang w:val="pt-BR"/>
        </w:rPr>
        <w:t xml:space="preserve"> </w:t>
      </w:r>
      <w:r w:rsidRPr="00735819">
        <w:rPr>
          <w:rFonts w:ascii="Arial" w:hAnsi="Arial" w:cs="Arial"/>
          <w:b/>
          <w:bCs/>
          <w:color w:val="000000" w:themeColor="text1"/>
          <w:sz w:val="15"/>
          <w:szCs w:val="15"/>
          <w:lang w:val="pt-BR"/>
        </w:rPr>
        <w:t>2018</w:t>
      </w:r>
      <w:r w:rsidRPr="00735819">
        <w:rPr>
          <w:rFonts w:ascii="Arial" w:hAnsi="Arial" w:cs="Arial"/>
          <w:color w:val="000000" w:themeColor="text1"/>
          <w:sz w:val="15"/>
          <w:szCs w:val="15"/>
          <w:lang w:val="pt-BR"/>
        </w:rPr>
        <w:t xml:space="preserve">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  <w:lang w:val="pt-BR"/>
        </w:rPr>
        <w:t>24</w:t>
      </w:r>
      <w:r w:rsidRPr="00735819">
        <w:rPr>
          <w:rFonts w:ascii="Arial" w:hAnsi="Arial" w:cs="Arial"/>
          <w:color w:val="000000" w:themeColor="text1"/>
          <w:sz w:val="15"/>
          <w:szCs w:val="15"/>
          <w:lang w:val="pt-BR"/>
        </w:rPr>
        <w:t>, 12269–12273.</w:t>
      </w:r>
    </w:p>
  </w:endnote>
  <w:endnote w:id="14">
    <w:p w14:paraId="07C6100C" w14:textId="42CB259E" w:rsidR="00DE19C7" w:rsidRPr="00735819" w:rsidRDefault="00DE19C7" w:rsidP="008056CC">
      <w:pPr>
        <w:pStyle w:val="Textonotaalfinal"/>
        <w:spacing w:line="200" w:lineRule="exact"/>
        <w:ind w:left="425" w:hanging="425"/>
        <w:jc w:val="both"/>
        <w:rPr>
          <w:rFonts w:ascii="Arial" w:hAnsi="Arial" w:cs="Arial"/>
          <w:sz w:val="15"/>
          <w:szCs w:val="15"/>
        </w:rPr>
      </w:pPr>
      <w:r w:rsidRPr="00735819">
        <w:rPr>
          <w:rFonts w:ascii="Arial" w:hAnsi="Arial" w:cs="Arial"/>
          <w:color w:val="000000" w:themeColor="text1"/>
          <w:sz w:val="15"/>
          <w:szCs w:val="15"/>
        </w:rPr>
        <w:t>[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endnoteRef/>
      </w:r>
      <w:r w:rsidRPr="00735819">
        <w:rPr>
          <w:rFonts w:ascii="Arial" w:hAnsi="Arial" w:cs="Arial"/>
          <w:color w:val="000000" w:themeColor="text1"/>
          <w:sz w:val="15"/>
          <w:szCs w:val="15"/>
        </w:rPr>
        <w:t>]</w:t>
      </w:r>
      <w:r w:rsidRPr="00735819">
        <w:rPr>
          <w:rFonts w:ascii="Arial" w:hAnsi="Arial" w:cs="Arial"/>
          <w:sz w:val="15"/>
          <w:szCs w:val="15"/>
        </w:rPr>
        <w:tab/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For selected systematic studies on transformations of 1,4-enynes, see: a) A. Buzas, F. Gagosz,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J. Am. Chem. Soc.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 </w:t>
      </w:r>
      <w:r w:rsidRPr="00735819">
        <w:rPr>
          <w:rFonts w:ascii="Arial" w:hAnsi="Arial" w:cs="Arial"/>
          <w:b/>
          <w:bCs/>
          <w:color w:val="000000" w:themeColor="text1"/>
          <w:sz w:val="15"/>
          <w:szCs w:val="15"/>
        </w:rPr>
        <w:t>2006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128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12614–12615; b) S. Gao, H. Liu, C. Yang, Z. Fu, H. Yao, A. Lin,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Org. Lett.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 </w:t>
      </w:r>
      <w:r w:rsidRPr="00735819">
        <w:rPr>
          <w:rFonts w:ascii="Arial" w:hAnsi="Arial" w:cs="Arial"/>
          <w:b/>
          <w:bCs/>
          <w:color w:val="000000" w:themeColor="text1"/>
          <w:sz w:val="15"/>
          <w:szCs w:val="15"/>
        </w:rPr>
        <w:t>2017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19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4710–4713; c) X. F. Wei, X. W. Xie, Y. Shimizu, M. Kanai,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J. Am. Chem. Soc.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 </w:t>
      </w:r>
      <w:r w:rsidRPr="00735819">
        <w:rPr>
          <w:rFonts w:ascii="Arial" w:hAnsi="Arial" w:cs="Arial"/>
          <w:b/>
          <w:bCs/>
          <w:color w:val="000000" w:themeColor="text1"/>
          <w:sz w:val="15"/>
          <w:szCs w:val="15"/>
        </w:rPr>
        <w:t>2017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139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4647–4650; d) X. Fang, Q. Li, R. Shi, H. Yao, A. Lin,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Org. Lett.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 </w:t>
      </w:r>
      <w:r w:rsidRPr="00735819">
        <w:rPr>
          <w:rFonts w:ascii="Arial" w:hAnsi="Arial" w:cs="Arial"/>
          <w:b/>
          <w:bCs/>
          <w:color w:val="000000" w:themeColor="text1"/>
          <w:sz w:val="15"/>
          <w:szCs w:val="15"/>
        </w:rPr>
        <w:t>2018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20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</w:t>
      </w:r>
      <w:r w:rsidR="001C5405" w:rsidRPr="00735819">
        <w:rPr>
          <w:rFonts w:ascii="Arial" w:hAnsi="Arial" w:cs="Arial"/>
          <w:color w:val="000000" w:themeColor="text1"/>
          <w:sz w:val="15"/>
          <w:szCs w:val="15"/>
        </w:rPr>
        <w:t>6084</w:t>
      </w:r>
      <w:r w:rsidR="00FF3F77" w:rsidRPr="00735819">
        <w:rPr>
          <w:rFonts w:ascii="Arial" w:hAnsi="Arial" w:cs="Arial"/>
          <w:color w:val="000000" w:themeColor="text1"/>
          <w:sz w:val="15"/>
          <w:szCs w:val="15"/>
        </w:rPr>
        <w:t>–</w:t>
      </w:r>
      <w:r w:rsidR="001C5405" w:rsidRPr="00735819">
        <w:rPr>
          <w:rFonts w:ascii="Arial" w:hAnsi="Arial" w:cs="Arial"/>
          <w:color w:val="000000" w:themeColor="text1"/>
          <w:sz w:val="15"/>
          <w:szCs w:val="15"/>
        </w:rPr>
        <w:t>6088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>.</w:t>
      </w:r>
    </w:p>
  </w:endnote>
  <w:endnote w:id="15">
    <w:p w14:paraId="314B209B" w14:textId="77777777" w:rsidR="00DE19C7" w:rsidRPr="00735819" w:rsidRDefault="00DE19C7" w:rsidP="00A46E69">
      <w:pPr>
        <w:pStyle w:val="Textonotaalfinal"/>
        <w:spacing w:line="200" w:lineRule="exact"/>
        <w:ind w:left="425" w:hanging="425"/>
        <w:jc w:val="both"/>
        <w:rPr>
          <w:rFonts w:ascii="Arial" w:hAnsi="Arial" w:cs="Arial"/>
          <w:sz w:val="15"/>
          <w:szCs w:val="15"/>
        </w:rPr>
      </w:pPr>
      <w:r w:rsidRPr="00735819">
        <w:rPr>
          <w:rFonts w:ascii="Arial" w:hAnsi="Arial" w:cs="Arial"/>
          <w:color w:val="000000" w:themeColor="text1"/>
          <w:sz w:val="15"/>
          <w:szCs w:val="15"/>
        </w:rPr>
        <w:t>[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endnoteRef/>
      </w:r>
      <w:r w:rsidRPr="00735819">
        <w:rPr>
          <w:rFonts w:ascii="Arial" w:hAnsi="Arial" w:cs="Arial"/>
          <w:color w:val="000000" w:themeColor="text1"/>
          <w:sz w:val="15"/>
          <w:szCs w:val="15"/>
        </w:rPr>
        <w:t>]</w:t>
      </w:r>
      <w:r w:rsidRPr="00735819">
        <w:rPr>
          <w:rFonts w:ascii="Arial" w:hAnsi="Arial" w:cs="Arial"/>
          <w:sz w:val="15"/>
          <w:szCs w:val="15"/>
        </w:rPr>
        <w:tab/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For systematic studies on 1,4-enyne formation by cross-coupling, see: a) A. Commercon, J. Normant, J. Villieras,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J. Organomet. Chem.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 </w:t>
      </w:r>
      <w:r w:rsidRPr="00735819">
        <w:rPr>
          <w:rFonts w:ascii="Arial" w:hAnsi="Arial" w:cs="Arial"/>
          <w:b/>
          <w:bCs/>
          <w:color w:val="000000" w:themeColor="text1"/>
          <w:sz w:val="15"/>
          <w:szCs w:val="15"/>
        </w:rPr>
        <w:t>1975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93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415–421; b) T. P. Heffron, J. D. Trenkle, T. F. Jamison,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Tetrahedron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 </w:t>
      </w:r>
      <w:r w:rsidRPr="00735819">
        <w:rPr>
          <w:rFonts w:ascii="Arial" w:hAnsi="Arial" w:cs="Arial"/>
          <w:b/>
          <w:bCs/>
          <w:color w:val="000000" w:themeColor="text1"/>
          <w:sz w:val="15"/>
          <w:szCs w:val="15"/>
        </w:rPr>
        <w:t>2003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59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8913–8917; c) M. Shirakura, M. Suginome,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Angew. Chem.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Int. Ed.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 </w:t>
      </w:r>
      <w:r w:rsidRPr="00735819">
        <w:rPr>
          <w:rFonts w:ascii="Arial" w:hAnsi="Arial" w:cs="Arial"/>
          <w:b/>
          <w:bCs/>
          <w:color w:val="000000" w:themeColor="text1"/>
          <w:sz w:val="15"/>
          <w:szCs w:val="15"/>
        </w:rPr>
        <w:t>2010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49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3827–3829;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 xml:space="preserve">Angew. Chem. </w:t>
      </w:r>
      <w:r w:rsidRPr="00735819">
        <w:rPr>
          <w:rFonts w:ascii="Arial" w:hAnsi="Arial" w:cs="Arial"/>
          <w:b/>
          <w:bCs/>
          <w:color w:val="000000" w:themeColor="text1"/>
          <w:sz w:val="15"/>
          <w:szCs w:val="15"/>
        </w:rPr>
        <w:t>2010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122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3915-3917; d) R. Agata, S. Lu, H. Matsuda, K. Isozaki, M. Nakamura,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Org. Biomol. Chem.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 </w:t>
      </w:r>
      <w:r w:rsidRPr="00735819">
        <w:rPr>
          <w:rFonts w:ascii="Arial" w:hAnsi="Arial" w:cs="Arial"/>
          <w:b/>
          <w:bCs/>
          <w:color w:val="000000" w:themeColor="text1"/>
          <w:sz w:val="15"/>
          <w:szCs w:val="15"/>
        </w:rPr>
        <w:t>2020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18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>, 3022–3026.</w:t>
      </w:r>
    </w:p>
  </w:endnote>
  <w:endnote w:id="16">
    <w:p w14:paraId="2A2EB041" w14:textId="0A96ACB8" w:rsidR="00DE19C7" w:rsidRPr="00735819" w:rsidRDefault="00DE19C7" w:rsidP="00A46E69">
      <w:pPr>
        <w:pStyle w:val="Textonotaalfinal"/>
        <w:spacing w:line="200" w:lineRule="exact"/>
        <w:ind w:left="425" w:hanging="425"/>
        <w:jc w:val="both"/>
        <w:rPr>
          <w:rFonts w:ascii="Arial" w:hAnsi="Arial" w:cs="Arial"/>
          <w:sz w:val="15"/>
          <w:szCs w:val="15"/>
        </w:rPr>
      </w:pPr>
      <w:r w:rsidRPr="00735819">
        <w:rPr>
          <w:rFonts w:ascii="Arial" w:hAnsi="Arial" w:cs="Arial"/>
          <w:color w:val="000000" w:themeColor="text1"/>
          <w:sz w:val="15"/>
          <w:szCs w:val="15"/>
        </w:rPr>
        <w:t>[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endnoteRef/>
      </w:r>
      <w:r w:rsidRPr="00735819">
        <w:rPr>
          <w:rFonts w:ascii="Arial" w:hAnsi="Arial" w:cs="Arial"/>
          <w:color w:val="000000" w:themeColor="text1"/>
          <w:sz w:val="15"/>
          <w:szCs w:val="15"/>
        </w:rPr>
        <w:t>]</w:t>
      </w:r>
      <w:r w:rsidRPr="00735819">
        <w:rPr>
          <w:rFonts w:ascii="Arial" w:hAnsi="Arial" w:cs="Arial"/>
          <w:sz w:val="15"/>
          <w:szCs w:val="15"/>
        </w:rPr>
        <w:tab/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For recent systematic studies on 1,4-enyne formation by allylic alkynylation, see: a) A. Harada, Y. Makida, T. Sato, H. Ohmiya, M. Sawamura,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J. Am. Chem. Soc.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 </w:t>
      </w:r>
      <w:r w:rsidRPr="00735819">
        <w:rPr>
          <w:rFonts w:ascii="Arial" w:hAnsi="Arial" w:cs="Arial"/>
          <w:b/>
          <w:bCs/>
          <w:color w:val="000000" w:themeColor="text1"/>
          <w:sz w:val="15"/>
          <w:szCs w:val="15"/>
        </w:rPr>
        <w:t>2014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136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13932–13939; b) Q. Yang, Y. Zhou, J. Chen, X. He, J. Xu, F. Y. Kwong, B. Fan,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Eur. J. Org. Chem.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 </w:t>
      </w:r>
      <w:r w:rsidRPr="00735819">
        <w:rPr>
          <w:rFonts w:ascii="Arial" w:hAnsi="Arial" w:cs="Arial"/>
          <w:b/>
          <w:bCs/>
          <w:color w:val="000000" w:themeColor="text1"/>
          <w:sz w:val="15"/>
          <w:szCs w:val="15"/>
        </w:rPr>
        <w:t>2015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5330–5333; c) T. Nakane, Y. Tanioka, N. Tsukada,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Organometallics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 </w:t>
      </w:r>
      <w:r w:rsidRPr="00735819">
        <w:rPr>
          <w:rFonts w:ascii="Arial" w:hAnsi="Arial" w:cs="Arial"/>
          <w:b/>
          <w:bCs/>
          <w:color w:val="000000" w:themeColor="text1"/>
          <w:sz w:val="15"/>
          <w:szCs w:val="15"/>
        </w:rPr>
        <w:t>2015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34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1191–1196; d) P. Xie, Z. Sun, S. Li, L. Zhang, X. Cai, W. Fu, X. Yang, Y. Liu, X. Wo, T. P. Loh,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Org. Lett.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 </w:t>
      </w:r>
      <w:r w:rsidRPr="00735819">
        <w:rPr>
          <w:rFonts w:ascii="Arial" w:hAnsi="Arial" w:cs="Arial"/>
          <w:b/>
          <w:bCs/>
          <w:color w:val="000000" w:themeColor="text1"/>
          <w:sz w:val="15"/>
          <w:szCs w:val="15"/>
        </w:rPr>
        <w:t>2020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22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>, 1599–1604.</w:t>
      </w:r>
    </w:p>
  </w:endnote>
  <w:endnote w:id="17">
    <w:p w14:paraId="5C2C6E33" w14:textId="5D622AD1" w:rsidR="00DE19C7" w:rsidRPr="00735819" w:rsidRDefault="00DE19C7" w:rsidP="00A46E69">
      <w:pPr>
        <w:pStyle w:val="Textonotaalfinal"/>
        <w:spacing w:line="200" w:lineRule="exact"/>
        <w:ind w:left="425" w:hanging="425"/>
        <w:jc w:val="both"/>
        <w:rPr>
          <w:rFonts w:ascii="Arial" w:hAnsi="Arial" w:cs="Arial"/>
          <w:sz w:val="15"/>
          <w:szCs w:val="15"/>
        </w:rPr>
      </w:pPr>
      <w:r w:rsidRPr="00735819">
        <w:rPr>
          <w:rFonts w:ascii="Arial" w:hAnsi="Arial" w:cs="Arial"/>
          <w:color w:val="000000" w:themeColor="text1"/>
          <w:sz w:val="15"/>
          <w:szCs w:val="15"/>
        </w:rPr>
        <w:t>[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endnoteRef/>
      </w:r>
      <w:r w:rsidRPr="00735819">
        <w:rPr>
          <w:rFonts w:ascii="Arial" w:hAnsi="Arial" w:cs="Arial"/>
          <w:color w:val="000000" w:themeColor="text1"/>
          <w:sz w:val="15"/>
          <w:szCs w:val="15"/>
        </w:rPr>
        <w:t>]</w:t>
      </w:r>
      <w:r w:rsidRPr="00735819">
        <w:rPr>
          <w:rFonts w:ascii="Arial" w:hAnsi="Arial" w:cs="Arial"/>
          <w:sz w:val="15"/>
          <w:szCs w:val="15"/>
        </w:rPr>
        <w:tab/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For selected systematic studies on 1,4-enyne formation by allylic alkylation, see a) B. M. Trost, S. Hildbrand, K. Dogra,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J. Am. Chem. Soc.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 </w:t>
      </w:r>
      <w:r w:rsidRPr="00735819">
        <w:rPr>
          <w:rFonts w:ascii="Arial" w:hAnsi="Arial" w:cs="Arial"/>
          <w:b/>
          <w:bCs/>
          <w:color w:val="000000" w:themeColor="text1"/>
          <w:sz w:val="15"/>
          <w:szCs w:val="15"/>
        </w:rPr>
        <w:t>1999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121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10416–10417; b) R. Takeuchi, K. Tanabe,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Angew. Chem. Int. Ed.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 </w:t>
      </w:r>
      <w:r w:rsidRPr="00735819">
        <w:rPr>
          <w:rFonts w:ascii="Arial" w:hAnsi="Arial" w:cs="Arial"/>
          <w:b/>
          <w:bCs/>
          <w:color w:val="000000" w:themeColor="text1"/>
          <w:sz w:val="15"/>
          <w:szCs w:val="15"/>
        </w:rPr>
        <w:t>2000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39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1975–1978;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 xml:space="preserve">Angew. Chem. </w:t>
      </w:r>
      <w:r w:rsidRPr="00735819">
        <w:rPr>
          <w:rFonts w:ascii="Arial" w:hAnsi="Arial" w:cs="Arial"/>
          <w:b/>
          <w:bCs/>
          <w:color w:val="000000" w:themeColor="text1"/>
          <w:sz w:val="15"/>
          <w:szCs w:val="15"/>
        </w:rPr>
        <w:t>2000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112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2051–2054; c) M. A. Kacprzynski, A. H. Hoveyda,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J. Am. Chem. Soc.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 </w:t>
      </w:r>
      <w:r w:rsidRPr="00735819">
        <w:rPr>
          <w:rFonts w:ascii="Arial" w:hAnsi="Arial" w:cs="Arial"/>
          <w:b/>
          <w:bCs/>
          <w:color w:val="000000" w:themeColor="text1"/>
          <w:sz w:val="15"/>
          <w:szCs w:val="15"/>
        </w:rPr>
        <w:t>2004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126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10676–10681; d) N. F. Langille, T. F. Jamison,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Org. Lett.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 </w:t>
      </w:r>
      <w:r w:rsidRPr="00735819">
        <w:rPr>
          <w:rFonts w:ascii="Arial" w:hAnsi="Arial" w:cs="Arial"/>
          <w:b/>
          <w:bCs/>
          <w:color w:val="000000" w:themeColor="text1"/>
          <w:sz w:val="15"/>
          <w:szCs w:val="15"/>
        </w:rPr>
        <w:t>2006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8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3761–3764; e) H. Li, A. Alexakis,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Angew. Chem. Int. Ed.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 </w:t>
      </w:r>
      <w:r w:rsidRPr="00735819">
        <w:rPr>
          <w:rFonts w:ascii="Arial" w:hAnsi="Arial" w:cs="Arial"/>
          <w:b/>
          <w:bCs/>
          <w:color w:val="000000" w:themeColor="text1"/>
          <w:sz w:val="15"/>
          <w:szCs w:val="15"/>
        </w:rPr>
        <w:t>2012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51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1055–1058;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 xml:space="preserve">Angew. Chem. </w:t>
      </w:r>
      <w:r w:rsidRPr="00735819">
        <w:rPr>
          <w:rFonts w:ascii="Arial" w:hAnsi="Arial" w:cs="Arial"/>
          <w:b/>
          <w:bCs/>
          <w:color w:val="000000" w:themeColor="text1"/>
          <w:sz w:val="15"/>
          <w:szCs w:val="15"/>
        </w:rPr>
        <w:t>2012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124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1079–1082; f) Y. Makida, Y. Takayama, H. Ohmiya, M. Sawamura,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Angew. Chem. Int. Ed.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 </w:t>
      </w:r>
      <w:r w:rsidRPr="00735819">
        <w:rPr>
          <w:rFonts w:ascii="Arial" w:hAnsi="Arial" w:cs="Arial"/>
          <w:b/>
          <w:bCs/>
          <w:color w:val="000000" w:themeColor="text1"/>
          <w:sz w:val="15"/>
          <w:szCs w:val="15"/>
        </w:rPr>
        <w:t>2013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52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5350–5354;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 xml:space="preserve">Angew. Chem. </w:t>
      </w:r>
      <w:r w:rsidRPr="00735819">
        <w:rPr>
          <w:rFonts w:ascii="Arial" w:hAnsi="Arial" w:cs="Arial"/>
          <w:b/>
          <w:bCs/>
          <w:color w:val="000000" w:themeColor="text1"/>
          <w:sz w:val="15"/>
          <w:szCs w:val="15"/>
        </w:rPr>
        <w:t>2013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125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>, 5458–5462.</w:t>
      </w:r>
    </w:p>
  </w:endnote>
  <w:endnote w:id="18">
    <w:p w14:paraId="2F8C8A66" w14:textId="77777777" w:rsidR="00DE19C7" w:rsidRPr="00735819" w:rsidRDefault="00DE19C7" w:rsidP="00A46E69">
      <w:pPr>
        <w:pStyle w:val="Textonotaalfinal"/>
        <w:spacing w:line="200" w:lineRule="exact"/>
        <w:ind w:left="425" w:hanging="425"/>
        <w:jc w:val="both"/>
        <w:rPr>
          <w:rFonts w:ascii="Arial" w:hAnsi="Arial" w:cs="Arial"/>
          <w:sz w:val="15"/>
          <w:szCs w:val="15"/>
          <w:lang w:val="es-ES"/>
        </w:rPr>
      </w:pPr>
      <w:r w:rsidRPr="00735819">
        <w:rPr>
          <w:rFonts w:ascii="Arial" w:hAnsi="Arial" w:cs="Arial"/>
          <w:color w:val="000000" w:themeColor="text1"/>
          <w:sz w:val="15"/>
          <w:szCs w:val="15"/>
        </w:rPr>
        <w:t>[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endnoteRef/>
      </w:r>
      <w:r w:rsidRPr="00735819">
        <w:rPr>
          <w:rFonts w:ascii="Arial" w:hAnsi="Arial" w:cs="Arial"/>
          <w:color w:val="000000" w:themeColor="text1"/>
          <w:sz w:val="15"/>
          <w:szCs w:val="15"/>
        </w:rPr>
        <w:t>]</w:t>
      </w:r>
      <w:r w:rsidRPr="00735819">
        <w:rPr>
          <w:rFonts w:ascii="Arial" w:hAnsi="Arial" w:cs="Arial"/>
          <w:sz w:val="15"/>
          <w:szCs w:val="15"/>
        </w:rPr>
        <w:tab/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For systematic studies on 1,4-enyne formation nucleophilic substitution, see: a) S. Peng, L. Wang, J. Wang,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Org. Biomol. Chem.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 </w:t>
      </w:r>
      <w:r w:rsidRPr="00735819">
        <w:rPr>
          <w:rFonts w:ascii="Arial" w:hAnsi="Arial" w:cs="Arial"/>
          <w:b/>
          <w:bCs/>
          <w:color w:val="000000" w:themeColor="text1"/>
          <w:sz w:val="15"/>
          <w:szCs w:val="15"/>
        </w:rPr>
        <w:t>2012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10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225–228; b) G. Huang, X. Wang, Y. Pan, H. Wang, G. Yao, Y. Zhang,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 xml:space="preserve">J. Org.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  <w:lang w:val="es-ES"/>
        </w:rPr>
        <w:t>Chem.</w:t>
      </w:r>
      <w:r w:rsidRPr="00735819">
        <w:rPr>
          <w:rFonts w:ascii="Arial" w:hAnsi="Arial" w:cs="Arial"/>
          <w:color w:val="000000" w:themeColor="text1"/>
          <w:sz w:val="15"/>
          <w:szCs w:val="15"/>
          <w:lang w:val="es-ES"/>
        </w:rPr>
        <w:t xml:space="preserve"> </w:t>
      </w:r>
      <w:r w:rsidRPr="00735819">
        <w:rPr>
          <w:rFonts w:ascii="Arial" w:hAnsi="Arial" w:cs="Arial"/>
          <w:b/>
          <w:bCs/>
          <w:color w:val="000000" w:themeColor="text1"/>
          <w:sz w:val="15"/>
          <w:szCs w:val="15"/>
          <w:lang w:val="es-ES"/>
        </w:rPr>
        <w:t>2013</w:t>
      </w:r>
      <w:r w:rsidRPr="00735819">
        <w:rPr>
          <w:rFonts w:ascii="Arial" w:hAnsi="Arial" w:cs="Arial"/>
          <w:color w:val="000000" w:themeColor="text1"/>
          <w:sz w:val="15"/>
          <w:szCs w:val="15"/>
          <w:lang w:val="es-ES"/>
        </w:rPr>
        <w:t xml:space="preserve">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  <w:lang w:val="es-ES"/>
        </w:rPr>
        <w:t>78</w:t>
      </w:r>
      <w:r w:rsidRPr="00735819">
        <w:rPr>
          <w:rFonts w:ascii="Arial" w:hAnsi="Arial" w:cs="Arial"/>
          <w:color w:val="000000" w:themeColor="text1"/>
          <w:sz w:val="15"/>
          <w:szCs w:val="15"/>
          <w:lang w:val="es-ES"/>
        </w:rPr>
        <w:t>, 2742–2745.</w:t>
      </w:r>
    </w:p>
  </w:endnote>
  <w:endnote w:id="19">
    <w:p w14:paraId="205CB66D" w14:textId="6C97788B" w:rsidR="00DE19C7" w:rsidRPr="00735819" w:rsidRDefault="00DE19C7" w:rsidP="008056CC">
      <w:pPr>
        <w:pStyle w:val="Textonotaalfinal"/>
        <w:spacing w:line="200" w:lineRule="exact"/>
        <w:ind w:left="425" w:hanging="425"/>
        <w:jc w:val="both"/>
        <w:rPr>
          <w:rFonts w:ascii="Arial" w:hAnsi="Arial" w:cs="Arial"/>
          <w:sz w:val="15"/>
          <w:szCs w:val="15"/>
        </w:rPr>
      </w:pPr>
      <w:r w:rsidRPr="00735819">
        <w:rPr>
          <w:rFonts w:ascii="Arial" w:hAnsi="Arial" w:cs="Arial"/>
          <w:color w:val="000000" w:themeColor="text1"/>
          <w:sz w:val="15"/>
          <w:szCs w:val="15"/>
          <w:lang w:val="es-ES"/>
        </w:rPr>
        <w:t>[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endnoteRef/>
      </w:r>
      <w:r w:rsidRPr="00735819">
        <w:rPr>
          <w:rFonts w:ascii="Arial" w:hAnsi="Arial" w:cs="Arial"/>
          <w:color w:val="000000" w:themeColor="text1"/>
          <w:sz w:val="15"/>
          <w:szCs w:val="15"/>
          <w:lang w:val="es-ES"/>
        </w:rPr>
        <w:t>]</w:t>
      </w:r>
      <w:r w:rsidRPr="00735819">
        <w:rPr>
          <w:rFonts w:ascii="Arial" w:hAnsi="Arial" w:cs="Arial"/>
          <w:sz w:val="15"/>
          <w:szCs w:val="15"/>
          <w:lang w:val="es-ES"/>
        </w:rPr>
        <w:tab/>
      </w:r>
      <w:r w:rsidRPr="00735819">
        <w:rPr>
          <w:rFonts w:ascii="Arial" w:hAnsi="Arial" w:cs="Arial"/>
          <w:color w:val="000000" w:themeColor="text1"/>
          <w:sz w:val="15"/>
          <w:szCs w:val="15"/>
          <w:lang w:val="es-ES"/>
        </w:rPr>
        <w:t xml:space="preserve">a) E. Tan, A. I. Konovalov, G. A. Fernandez, R. Dorel, A. M. Echavarren,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  <w:lang w:val="es-ES"/>
        </w:rPr>
        <w:t xml:space="preserve">Org. Lett. </w:t>
      </w:r>
      <w:r w:rsidRPr="00735819">
        <w:rPr>
          <w:rFonts w:ascii="Arial" w:hAnsi="Arial" w:cs="Arial"/>
          <w:b/>
          <w:bCs/>
          <w:color w:val="000000" w:themeColor="text1"/>
          <w:sz w:val="15"/>
          <w:szCs w:val="15"/>
          <w:lang w:val="es-ES"/>
        </w:rPr>
        <w:t>2017</w:t>
      </w:r>
      <w:r w:rsidRPr="00735819">
        <w:rPr>
          <w:rFonts w:ascii="Arial" w:hAnsi="Arial" w:cs="Arial"/>
          <w:color w:val="000000" w:themeColor="text1"/>
          <w:sz w:val="15"/>
          <w:szCs w:val="15"/>
          <w:lang w:val="es-ES"/>
        </w:rPr>
        <w:t xml:space="preserve">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  <w:lang w:val="es-ES"/>
        </w:rPr>
        <w:t>19</w:t>
      </w:r>
      <w:r w:rsidRPr="00735819">
        <w:rPr>
          <w:rFonts w:ascii="Arial" w:hAnsi="Arial" w:cs="Arial"/>
          <w:color w:val="000000" w:themeColor="text1"/>
          <w:sz w:val="15"/>
          <w:szCs w:val="15"/>
          <w:lang w:val="es-ES"/>
        </w:rPr>
        <w:t xml:space="preserve">, 5561–5564; b) E. Tan, O. Quinonero, M. E. de Orbe, A. M. Echavarren,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  <w:lang w:val="es-ES"/>
        </w:rPr>
        <w:t xml:space="preserve">ACS Catal. </w:t>
      </w:r>
      <w:r w:rsidRPr="00735819">
        <w:rPr>
          <w:rFonts w:ascii="Arial" w:hAnsi="Arial" w:cs="Arial"/>
          <w:b/>
          <w:bCs/>
          <w:color w:val="000000" w:themeColor="text1"/>
          <w:sz w:val="15"/>
          <w:szCs w:val="15"/>
        </w:rPr>
        <w:t>2018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8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2166–2172; c) Tan, E.; Zanini, M.; Echavarren, A. M.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 xml:space="preserve">Angew. Chem. Int. Ed. </w:t>
      </w:r>
      <w:r w:rsidRPr="00735819">
        <w:rPr>
          <w:rFonts w:ascii="Arial" w:hAnsi="Arial" w:cs="Arial"/>
          <w:b/>
          <w:bCs/>
          <w:color w:val="000000" w:themeColor="text1"/>
          <w:sz w:val="15"/>
          <w:szCs w:val="15"/>
        </w:rPr>
        <w:t>2020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59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10470–10473;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 xml:space="preserve">Angew. Chem. </w:t>
      </w:r>
      <w:r w:rsidRPr="00735819">
        <w:rPr>
          <w:rFonts w:ascii="Arial" w:hAnsi="Arial" w:cs="Arial"/>
          <w:b/>
          <w:bCs/>
          <w:color w:val="000000" w:themeColor="text1"/>
          <w:sz w:val="15"/>
          <w:szCs w:val="15"/>
        </w:rPr>
        <w:t>2020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132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>, 10556–10559.</w:t>
      </w:r>
    </w:p>
  </w:endnote>
  <w:endnote w:id="20">
    <w:p w14:paraId="1FCF334A" w14:textId="77777777" w:rsidR="00DE19C7" w:rsidRPr="00735819" w:rsidRDefault="00DE19C7" w:rsidP="008056CC">
      <w:pPr>
        <w:pStyle w:val="Textonotaalfinal"/>
        <w:spacing w:line="200" w:lineRule="exact"/>
        <w:ind w:left="425" w:hanging="425"/>
        <w:jc w:val="both"/>
        <w:rPr>
          <w:rFonts w:ascii="Arial" w:hAnsi="Arial" w:cs="Arial"/>
          <w:sz w:val="15"/>
          <w:szCs w:val="15"/>
        </w:rPr>
      </w:pPr>
      <w:r w:rsidRPr="00735819">
        <w:rPr>
          <w:rFonts w:ascii="Arial" w:hAnsi="Arial" w:cs="Arial"/>
          <w:color w:val="000000" w:themeColor="text1"/>
          <w:sz w:val="15"/>
          <w:szCs w:val="15"/>
        </w:rPr>
        <w:t>[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endnoteRef/>
      </w:r>
      <w:r w:rsidRPr="00735819">
        <w:rPr>
          <w:rFonts w:ascii="Arial" w:hAnsi="Arial" w:cs="Arial"/>
          <w:color w:val="000000" w:themeColor="text1"/>
          <w:sz w:val="15"/>
          <w:szCs w:val="15"/>
        </w:rPr>
        <w:t>]</w:t>
      </w:r>
      <w:r w:rsidRPr="00735819">
        <w:rPr>
          <w:rFonts w:ascii="Arial" w:hAnsi="Arial" w:cs="Arial"/>
          <w:sz w:val="15"/>
          <w:szCs w:val="15"/>
        </w:rPr>
        <w:tab/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For the selective formation of 1,1-bis alkylation compounds, see: Y. Li, H. Wei, D. Wu, Z. Li, W. Wang, G. Yin,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ACS Catal.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 </w:t>
      </w:r>
      <w:r w:rsidRPr="00735819">
        <w:rPr>
          <w:rFonts w:ascii="Arial" w:hAnsi="Arial" w:cs="Arial"/>
          <w:b/>
          <w:bCs/>
          <w:color w:val="000000" w:themeColor="text1"/>
          <w:sz w:val="15"/>
          <w:szCs w:val="15"/>
        </w:rPr>
        <w:t>2020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10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>, 4888–4894.</w:t>
      </w:r>
    </w:p>
  </w:endnote>
  <w:endnote w:id="21">
    <w:p w14:paraId="63D42AAF" w14:textId="3B9A2D0D" w:rsidR="00DE19C7" w:rsidRPr="00735819" w:rsidRDefault="00DE19C7" w:rsidP="008056CC">
      <w:pPr>
        <w:pStyle w:val="Textonotaalfinal"/>
        <w:spacing w:line="200" w:lineRule="exact"/>
        <w:ind w:left="425" w:hanging="425"/>
        <w:jc w:val="both"/>
        <w:rPr>
          <w:rFonts w:ascii="Arial" w:hAnsi="Arial" w:cs="Arial"/>
          <w:sz w:val="15"/>
          <w:szCs w:val="15"/>
          <w:lang w:val="pt-BR"/>
        </w:rPr>
      </w:pPr>
      <w:r w:rsidRPr="00735819">
        <w:rPr>
          <w:rFonts w:ascii="Arial" w:hAnsi="Arial" w:cs="Arial"/>
          <w:color w:val="000000" w:themeColor="text1"/>
          <w:sz w:val="15"/>
          <w:szCs w:val="15"/>
        </w:rPr>
        <w:t>[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endnoteRef/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] </w:t>
      </w:r>
      <w:r w:rsidRPr="00735819">
        <w:rPr>
          <w:rFonts w:ascii="Arial" w:hAnsi="Arial" w:cs="Arial"/>
          <w:sz w:val="15"/>
          <w:szCs w:val="15"/>
        </w:rPr>
        <w:tab/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To the best of our knowledge, linear selectivity in Cp*Rh(III)-catalyzed allyl−aryl coupling is only favored in systems in which the final alkene is conjugated to an aryl ring: a) ref. 10e; b) T. Knecht, T. Pinkert, T. Dalton, A. Lerchen, F. Glorius,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ACS Catal.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 </w:t>
      </w:r>
      <w:r w:rsidRPr="00735819">
        <w:rPr>
          <w:rFonts w:ascii="Arial" w:hAnsi="Arial" w:cs="Arial"/>
          <w:b/>
          <w:bCs/>
          <w:color w:val="000000" w:themeColor="text1"/>
          <w:sz w:val="15"/>
          <w:szCs w:val="15"/>
          <w:lang w:val="pt-BR"/>
        </w:rPr>
        <w:t>2019</w:t>
      </w:r>
      <w:r w:rsidRPr="00735819">
        <w:rPr>
          <w:rFonts w:ascii="Arial" w:hAnsi="Arial" w:cs="Arial"/>
          <w:color w:val="000000" w:themeColor="text1"/>
          <w:sz w:val="15"/>
          <w:szCs w:val="15"/>
          <w:lang w:val="pt-BR"/>
        </w:rPr>
        <w:t xml:space="preserve">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  <w:lang w:val="pt-BR"/>
        </w:rPr>
        <w:t>9</w:t>
      </w:r>
      <w:r w:rsidRPr="00735819">
        <w:rPr>
          <w:rFonts w:ascii="Arial" w:hAnsi="Arial" w:cs="Arial"/>
          <w:color w:val="000000" w:themeColor="text1"/>
          <w:sz w:val="15"/>
          <w:szCs w:val="15"/>
          <w:lang w:val="pt-BR"/>
        </w:rPr>
        <w:t>, 1253–1257.</w:t>
      </w:r>
    </w:p>
  </w:endnote>
  <w:endnote w:id="22">
    <w:p w14:paraId="723E832C" w14:textId="77777777" w:rsidR="00DE19C7" w:rsidRPr="00735819" w:rsidRDefault="00DE19C7" w:rsidP="00345FB7">
      <w:pPr>
        <w:pStyle w:val="Textonotaalfinal"/>
        <w:spacing w:line="200" w:lineRule="exact"/>
        <w:ind w:left="425" w:hanging="425"/>
        <w:jc w:val="both"/>
        <w:rPr>
          <w:rFonts w:ascii="Arial" w:hAnsi="Arial" w:cs="Arial"/>
          <w:sz w:val="15"/>
          <w:szCs w:val="15"/>
          <w:lang w:val="pt-BR"/>
        </w:rPr>
      </w:pPr>
      <w:r w:rsidRPr="00735819">
        <w:rPr>
          <w:rFonts w:ascii="Arial" w:hAnsi="Arial" w:cs="Arial"/>
          <w:color w:val="000000" w:themeColor="text1"/>
          <w:sz w:val="15"/>
          <w:szCs w:val="15"/>
          <w:lang w:val="pt-BR"/>
        </w:rPr>
        <w:t>[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endnoteRef/>
      </w:r>
      <w:r w:rsidRPr="00735819">
        <w:rPr>
          <w:rFonts w:ascii="Arial" w:hAnsi="Arial" w:cs="Arial"/>
          <w:color w:val="000000" w:themeColor="text1"/>
          <w:sz w:val="15"/>
          <w:szCs w:val="15"/>
          <w:lang w:val="pt-BR"/>
        </w:rPr>
        <w:t>]</w:t>
      </w:r>
      <w:r w:rsidRPr="00735819">
        <w:rPr>
          <w:rFonts w:ascii="Arial" w:hAnsi="Arial" w:cs="Arial"/>
          <w:sz w:val="15"/>
          <w:szCs w:val="15"/>
          <w:lang w:val="pt-BR"/>
        </w:rPr>
        <w:tab/>
      </w:r>
      <w:r w:rsidRPr="00735819">
        <w:rPr>
          <w:rFonts w:ascii="Arial" w:hAnsi="Arial" w:cs="Arial"/>
          <w:color w:val="000000" w:themeColor="text1"/>
          <w:sz w:val="15"/>
          <w:szCs w:val="15"/>
          <w:lang w:val="pt-BR"/>
        </w:rPr>
        <w:t>a</w:t>
      </w:r>
      <w:bookmarkStart w:id="10" w:name="_Hlk54259615"/>
      <w:r w:rsidRPr="00735819">
        <w:rPr>
          <w:rFonts w:ascii="Arial" w:hAnsi="Arial" w:cs="Arial"/>
          <w:color w:val="000000" w:themeColor="text1"/>
          <w:sz w:val="15"/>
          <w:szCs w:val="15"/>
          <w:lang w:val="pt-BR"/>
        </w:rPr>
        <w:t xml:space="preserve">) P. M. Boyer, C. R. Roy, J. M. Bielski, J. S. Merola,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  <w:lang w:val="pt-BR"/>
        </w:rPr>
        <w:t>Inorg. Chim. Acta</w:t>
      </w:r>
      <w:r w:rsidRPr="00735819">
        <w:rPr>
          <w:rFonts w:ascii="Arial" w:hAnsi="Arial" w:cs="Arial"/>
          <w:color w:val="000000" w:themeColor="text1"/>
          <w:sz w:val="15"/>
          <w:szCs w:val="15"/>
          <w:lang w:val="pt-BR"/>
        </w:rPr>
        <w:t xml:space="preserve"> </w:t>
      </w:r>
      <w:r w:rsidRPr="00735819">
        <w:rPr>
          <w:rFonts w:ascii="Arial" w:hAnsi="Arial" w:cs="Arial"/>
          <w:b/>
          <w:bCs/>
          <w:color w:val="000000" w:themeColor="text1"/>
          <w:sz w:val="15"/>
          <w:szCs w:val="15"/>
          <w:lang w:val="pt-BR"/>
        </w:rPr>
        <w:t>1996</w:t>
      </w:r>
      <w:r w:rsidRPr="00735819">
        <w:rPr>
          <w:rFonts w:ascii="Arial" w:hAnsi="Arial" w:cs="Arial"/>
          <w:color w:val="000000" w:themeColor="text1"/>
          <w:sz w:val="15"/>
          <w:szCs w:val="15"/>
          <w:lang w:val="pt-BR"/>
        </w:rPr>
        <w:t xml:space="preserve">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  <w:lang w:val="pt-BR"/>
        </w:rPr>
        <w:t>245</w:t>
      </w:r>
      <w:r w:rsidRPr="00735819">
        <w:rPr>
          <w:rFonts w:ascii="Arial" w:hAnsi="Arial" w:cs="Arial"/>
          <w:color w:val="000000" w:themeColor="text1"/>
          <w:sz w:val="15"/>
          <w:szCs w:val="15"/>
          <w:lang w:val="pt-BR"/>
        </w:rPr>
        <w:t xml:space="preserve">, 7–15; b) G. A. M. Jardim, E. N. Da Silva, J. F. Bower,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  <w:lang w:val="pt-BR"/>
        </w:rPr>
        <w:t>Chem. Sci.</w:t>
      </w:r>
      <w:r w:rsidRPr="00735819">
        <w:rPr>
          <w:rFonts w:ascii="Arial" w:hAnsi="Arial" w:cs="Arial"/>
          <w:color w:val="000000" w:themeColor="text1"/>
          <w:sz w:val="15"/>
          <w:szCs w:val="15"/>
          <w:lang w:val="pt-BR"/>
        </w:rPr>
        <w:t xml:space="preserve"> </w:t>
      </w:r>
      <w:r w:rsidRPr="00735819">
        <w:rPr>
          <w:rFonts w:ascii="Arial" w:hAnsi="Arial" w:cs="Arial"/>
          <w:b/>
          <w:bCs/>
          <w:color w:val="000000" w:themeColor="text1"/>
          <w:sz w:val="15"/>
          <w:szCs w:val="15"/>
          <w:lang w:val="pt-BR"/>
        </w:rPr>
        <w:t>2016</w:t>
      </w:r>
      <w:r w:rsidRPr="00735819">
        <w:rPr>
          <w:rFonts w:ascii="Arial" w:hAnsi="Arial" w:cs="Arial"/>
          <w:color w:val="000000" w:themeColor="text1"/>
          <w:sz w:val="15"/>
          <w:szCs w:val="15"/>
          <w:lang w:val="pt-BR"/>
        </w:rPr>
        <w:t xml:space="preserve">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  <w:lang w:val="pt-BR"/>
        </w:rPr>
        <w:t>7</w:t>
      </w:r>
      <w:r w:rsidRPr="00735819">
        <w:rPr>
          <w:rFonts w:ascii="Arial" w:hAnsi="Arial" w:cs="Arial"/>
          <w:color w:val="000000" w:themeColor="text1"/>
          <w:sz w:val="15"/>
          <w:szCs w:val="15"/>
          <w:lang w:val="pt-BR"/>
        </w:rPr>
        <w:t>, 3780–3784.</w:t>
      </w:r>
      <w:bookmarkEnd w:id="10"/>
    </w:p>
  </w:endnote>
  <w:endnote w:id="23">
    <w:p w14:paraId="1D87E00A" w14:textId="040CEFD2" w:rsidR="00DE19C7" w:rsidRPr="00735819" w:rsidRDefault="00DE19C7" w:rsidP="00AE0C82">
      <w:pPr>
        <w:pStyle w:val="Textonotaalfinal"/>
        <w:spacing w:line="200" w:lineRule="exact"/>
        <w:ind w:left="425" w:hanging="425"/>
        <w:jc w:val="both"/>
        <w:rPr>
          <w:rFonts w:ascii="Arial" w:hAnsi="Arial" w:cs="Arial"/>
          <w:color w:val="000000" w:themeColor="text1"/>
          <w:sz w:val="15"/>
          <w:szCs w:val="15"/>
        </w:rPr>
      </w:pPr>
      <w:r w:rsidRPr="00735819">
        <w:rPr>
          <w:rFonts w:ascii="Arial" w:hAnsi="Arial" w:cs="Arial"/>
          <w:color w:val="000000" w:themeColor="text1"/>
          <w:sz w:val="15"/>
          <w:szCs w:val="15"/>
        </w:rPr>
        <w:t>[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endnoteRef/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] 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ab/>
        <w:t>See the Supporting Information for additional details.</w:t>
      </w:r>
    </w:p>
  </w:endnote>
  <w:endnote w:id="24">
    <w:p w14:paraId="4FF28935" w14:textId="77777777" w:rsidR="00B06E9C" w:rsidRPr="00735819" w:rsidRDefault="00B06E9C" w:rsidP="00B06E9C">
      <w:pPr>
        <w:pStyle w:val="Textonotaalfinal"/>
        <w:spacing w:line="200" w:lineRule="exact"/>
        <w:ind w:left="425" w:hanging="425"/>
        <w:jc w:val="both"/>
        <w:rPr>
          <w:rFonts w:ascii="Arial" w:hAnsi="Arial" w:cs="Arial"/>
          <w:sz w:val="15"/>
          <w:szCs w:val="15"/>
        </w:rPr>
      </w:pPr>
      <w:r w:rsidRPr="00735819">
        <w:rPr>
          <w:rFonts w:ascii="Arial" w:hAnsi="Arial" w:cs="Arial"/>
          <w:color w:val="000000" w:themeColor="text1"/>
          <w:sz w:val="15"/>
          <w:szCs w:val="15"/>
        </w:rPr>
        <w:t>[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endnoteRef/>
      </w:r>
      <w:r w:rsidRPr="00735819">
        <w:rPr>
          <w:rFonts w:ascii="Arial" w:hAnsi="Arial" w:cs="Arial"/>
          <w:color w:val="000000" w:themeColor="text1"/>
          <w:sz w:val="15"/>
          <w:szCs w:val="15"/>
        </w:rPr>
        <w:t>]</w:t>
      </w:r>
      <w:r w:rsidRPr="00735819">
        <w:rPr>
          <w:rFonts w:ascii="Arial" w:hAnsi="Arial" w:cs="Arial"/>
          <w:sz w:val="15"/>
          <w:szCs w:val="15"/>
        </w:rPr>
        <w:tab/>
        <w:t xml:space="preserve">For the role of acetate in the cyclometallation with 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>[Cp*RhCl</w:t>
      </w:r>
      <w:r w:rsidRPr="00735819">
        <w:rPr>
          <w:rFonts w:ascii="Arial" w:hAnsi="Arial" w:cs="Arial"/>
          <w:color w:val="000000" w:themeColor="text1"/>
          <w:sz w:val="15"/>
          <w:szCs w:val="15"/>
          <w:vertAlign w:val="subscript"/>
        </w:rPr>
        <w:t>2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>]</w:t>
      </w:r>
      <w:r w:rsidRPr="00735819">
        <w:rPr>
          <w:rFonts w:ascii="Arial" w:hAnsi="Arial" w:cs="Arial"/>
          <w:color w:val="000000" w:themeColor="text1"/>
          <w:sz w:val="15"/>
          <w:szCs w:val="15"/>
          <w:vertAlign w:val="subscript"/>
        </w:rPr>
        <w:t>2</w:t>
      </w:r>
      <w:r w:rsidRPr="00735819">
        <w:rPr>
          <w:rFonts w:ascii="Arial" w:hAnsi="Arial" w:cs="Arial"/>
          <w:sz w:val="15"/>
          <w:szCs w:val="15"/>
        </w:rPr>
        <w:t>,</w:t>
      </w:r>
      <w:r w:rsidRPr="00735819">
        <w:rPr>
          <w:rFonts w:ascii="Arial" w:hAnsi="Arial" w:cs="Arial"/>
          <w:color w:val="000000" w:themeColor="text1"/>
          <w:sz w:val="15"/>
          <w:szCs w:val="15"/>
          <w:vertAlign w:val="subscript"/>
        </w:rPr>
        <w:t xml:space="preserve"> 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>[Cp*IrCl</w:t>
      </w:r>
      <w:r w:rsidRPr="00735819">
        <w:rPr>
          <w:rFonts w:ascii="Arial" w:hAnsi="Arial" w:cs="Arial"/>
          <w:color w:val="000000" w:themeColor="text1"/>
          <w:sz w:val="15"/>
          <w:szCs w:val="15"/>
          <w:vertAlign w:val="subscript"/>
        </w:rPr>
        <w:t>2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>]</w:t>
      </w:r>
      <w:r w:rsidRPr="00735819">
        <w:rPr>
          <w:rFonts w:ascii="Arial" w:hAnsi="Arial" w:cs="Arial"/>
          <w:color w:val="000000" w:themeColor="text1"/>
          <w:sz w:val="15"/>
          <w:szCs w:val="15"/>
          <w:vertAlign w:val="subscript"/>
        </w:rPr>
        <w:t>2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and </w:t>
      </w:r>
      <w:r w:rsidRPr="00735819">
        <w:rPr>
          <w:rFonts w:ascii="Arial" w:hAnsi="Arial" w:cs="Arial"/>
          <w:sz w:val="15"/>
          <w:szCs w:val="15"/>
        </w:rPr>
        <w:t>[RuCl</w:t>
      </w:r>
      <w:r w:rsidRPr="00735819">
        <w:rPr>
          <w:rFonts w:ascii="Arial" w:hAnsi="Arial" w:cs="Arial"/>
          <w:color w:val="000000" w:themeColor="text1"/>
          <w:sz w:val="15"/>
          <w:szCs w:val="15"/>
          <w:vertAlign w:val="subscript"/>
        </w:rPr>
        <w:t>2</w:t>
      </w:r>
      <w:r w:rsidRPr="00735819">
        <w:rPr>
          <w:rFonts w:ascii="Arial" w:hAnsi="Arial" w:cs="Arial"/>
          <w:sz w:val="15"/>
          <w:szCs w:val="15"/>
        </w:rPr>
        <w:t>(</w:t>
      </w:r>
      <w:r w:rsidRPr="00735819">
        <w:rPr>
          <w:rFonts w:ascii="Arial" w:hAnsi="Arial" w:cs="Arial"/>
          <w:i/>
          <w:iCs/>
          <w:sz w:val="15"/>
          <w:szCs w:val="15"/>
        </w:rPr>
        <w:t>p</w:t>
      </w:r>
      <w:r w:rsidRPr="00735819">
        <w:rPr>
          <w:rFonts w:ascii="Arial" w:hAnsi="Arial" w:cs="Arial"/>
          <w:sz w:val="15"/>
          <w:szCs w:val="15"/>
        </w:rPr>
        <w:t>-cymene)]</w:t>
      </w:r>
      <w:r w:rsidRPr="00735819">
        <w:rPr>
          <w:rFonts w:ascii="Arial" w:hAnsi="Arial" w:cs="Arial"/>
          <w:color w:val="000000" w:themeColor="text1"/>
          <w:sz w:val="15"/>
          <w:szCs w:val="15"/>
          <w:vertAlign w:val="subscript"/>
        </w:rPr>
        <w:t>2</w:t>
      </w:r>
      <w:r w:rsidRPr="00735819">
        <w:rPr>
          <w:rFonts w:ascii="Arial" w:hAnsi="Arial" w:cs="Arial"/>
          <w:sz w:val="15"/>
          <w:szCs w:val="15"/>
        </w:rPr>
        <w:t>, see:</w:t>
      </w:r>
      <w:r w:rsidRPr="00735819">
        <w:rPr>
          <w:rFonts w:ascii="TimesNRMT" w:hAnsi="TimesNRMT" w:hint="eastAsia"/>
          <w:b/>
          <w:bCs/>
          <w:position w:val="-4"/>
          <w:sz w:val="15"/>
          <w:szCs w:val="15"/>
        </w:rPr>
        <w:t xml:space="preserve"> 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D. L. Davies, O. Al-Duaij, J. Fawcett, M. Giardiello, S. T. Hilton, D. R. Russell,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Dalt. Trans.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 </w:t>
      </w:r>
      <w:r w:rsidRPr="00735819">
        <w:rPr>
          <w:rFonts w:ascii="Arial" w:hAnsi="Arial" w:cs="Arial"/>
          <w:b/>
          <w:bCs/>
          <w:color w:val="000000" w:themeColor="text1"/>
          <w:sz w:val="15"/>
          <w:szCs w:val="15"/>
        </w:rPr>
        <w:t>2003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3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>, 4132–4138.</w:t>
      </w:r>
    </w:p>
  </w:endnote>
  <w:endnote w:id="25">
    <w:p w14:paraId="3F0F9FB7" w14:textId="447BE299" w:rsidR="00D27D49" w:rsidRPr="00D27D49" w:rsidRDefault="00D27D49" w:rsidP="00D27D49">
      <w:pPr>
        <w:pStyle w:val="Textonotaalfinal"/>
        <w:spacing w:line="200" w:lineRule="exact"/>
        <w:ind w:left="425" w:hanging="425"/>
        <w:jc w:val="both"/>
        <w:rPr>
          <w:rFonts w:ascii="Arial" w:hAnsi="Arial" w:cs="Arial"/>
          <w:color w:val="000000" w:themeColor="text1"/>
          <w:sz w:val="15"/>
          <w:szCs w:val="15"/>
        </w:rPr>
      </w:pPr>
      <w:r w:rsidRPr="00D27D49">
        <w:rPr>
          <w:rFonts w:ascii="Arial" w:hAnsi="Arial" w:cs="Arial"/>
          <w:sz w:val="15"/>
          <w:szCs w:val="15"/>
        </w:rPr>
        <w:t>[</w:t>
      </w:r>
      <w:r w:rsidRPr="00D27D49">
        <w:rPr>
          <w:rStyle w:val="Refdenotaalfinal"/>
          <w:rFonts w:cs="Arial"/>
          <w:sz w:val="15"/>
          <w:szCs w:val="15"/>
          <w:vertAlign w:val="baseline"/>
        </w:rPr>
        <w:endnoteRef/>
      </w:r>
      <w:r w:rsidRPr="00D27D49">
        <w:rPr>
          <w:rFonts w:ascii="Arial" w:hAnsi="Arial" w:cs="Arial"/>
          <w:sz w:val="15"/>
          <w:szCs w:val="15"/>
        </w:rPr>
        <w:t>]</w:t>
      </w:r>
      <w:r w:rsidRPr="00D27D49">
        <w:rPr>
          <w:rFonts w:ascii="Arial" w:hAnsi="Arial" w:cs="Arial"/>
          <w:sz w:val="15"/>
          <w:szCs w:val="15"/>
        </w:rPr>
        <w:tab/>
      </w:r>
      <w:r w:rsidRPr="00D27D49">
        <w:rPr>
          <w:rFonts w:ascii="Arial" w:hAnsi="Arial" w:cs="Arial"/>
          <w:color w:val="000000" w:themeColor="text1"/>
          <w:sz w:val="15"/>
          <w:szCs w:val="15"/>
        </w:rPr>
        <w:t>See the Supporting Information for all the computational details and the complete study.</w:t>
      </w:r>
    </w:p>
  </w:endnote>
  <w:endnote w:id="26">
    <w:p w14:paraId="02E50037" w14:textId="31BB0692" w:rsidR="00E1613D" w:rsidRPr="00735819" w:rsidRDefault="00E1613D" w:rsidP="00E1613D">
      <w:pPr>
        <w:pStyle w:val="Textonotaalfinal"/>
        <w:spacing w:line="200" w:lineRule="exact"/>
        <w:ind w:left="425" w:hanging="425"/>
        <w:jc w:val="both"/>
        <w:rPr>
          <w:rFonts w:ascii="Arial" w:hAnsi="Arial" w:cs="Arial"/>
          <w:color w:val="000000" w:themeColor="text1"/>
          <w:sz w:val="15"/>
          <w:szCs w:val="15"/>
          <w:vertAlign w:val="superscript"/>
        </w:rPr>
      </w:pPr>
      <w:r w:rsidRPr="00735819">
        <w:rPr>
          <w:rFonts w:ascii="Arial" w:hAnsi="Arial" w:cs="Arial"/>
          <w:color w:val="000000" w:themeColor="text1"/>
          <w:sz w:val="15"/>
          <w:szCs w:val="15"/>
        </w:rPr>
        <w:t>[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endnoteRef/>
      </w:r>
      <w:r w:rsidRPr="00735819">
        <w:rPr>
          <w:rFonts w:ascii="Arial" w:hAnsi="Arial" w:cs="Arial"/>
          <w:color w:val="000000" w:themeColor="text1"/>
          <w:sz w:val="15"/>
          <w:szCs w:val="15"/>
        </w:rPr>
        <w:t>]</w:t>
      </w:r>
      <w:r w:rsidRPr="00735819">
        <w:rPr>
          <w:rFonts w:ascii="Arial" w:hAnsi="Arial" w:cs="Arial"/>
          <w:sz w:val="15"/>
          <w:szCs w:val="15"/>
        </w:rPr>
        <w:tab/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Substrate </w:t>
      </w:r>
      <w:r w:rsidRPr="00735819">
        <w:rPr>
          <w:rFonts w:ascii="Arial" w:hAnsi="Arial" w:cs="Arial"/>
          <w:b/>
          <w:bCs/>
          <w:color w:val="000000" w:themeColor="text1"/>
          <w:sz w:val="15"/>
          <w:szCs w:val="15"/>
        </w:rPr>
        <w:t>5d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 also delivered </w:t>
      </w:r>
      <w:r w:rsidRPr="00735819">
        <w:rPr>
          <w:rFonts w:ascii="Arial" w:hAnsi="Arial" w:cs="Arial"/>
          <w:b/>
          <w:bCs/>
          <w:color w:val="000000" w:themeColor="text1"/>
          <w:sz w:val="15"/>
          <w:szCs w:val="15"/>
        </w:rPr>
        <w:t>8d’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 in 7% yield under these 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>conditions.</w:t>
      </w:r>
      <w:r w:rsidRPr="00735819">
        <w:rPr>
          <w:rFonts w:ascii="Arial" w:hAnsi="Arial" w:cs="Arial"/>
          <w:color w:val="000000" w:themeColor="text1"/>
          <w:sz w:val="15"/>
          <w:szCs w:val="15"/>
          <w:vertAlign w:val="superscript"/>
        </w:rPr>
        <w:t>[</w:t>
      </w:r>
      <w:r w:rsidRPr="00735819">
        <w:rPr>
          <w:rFonts w:ascii="Arial" w:hAnsi="Arial" w:cs="Arial"/>
          <w:color w:val="000000" w:themeColor="text1"/>
          <w:sz w:val="15"/>
          <w:szCs w:val="15"/>
          <w:vertAlign w:val="superscript"/>
        </w:rPr>
        <w:fldChar w:fldCharType="begin"/>
      </w:r>
      <w:r w:rsidRPr="00735819">
        <w:rPr>
          <w:rFonts w:ascii="Arial" w:hAnsi="Arial" w:cs="Arial"/>
          <w:color w:val="000000" w:themeColor="text1"/>
          <w:sz w:val="15"/>
          <w:szCs w:val="15"/>
          <w:vertAlign w:val="superscript"/>
        </w:rPr>
        <w:instrText xml:space="preserve"> NOTEREF _Ref55399257 \f \h </w:instrText>
      </w:r>
      <w:r>
        <w:rPr>
          <w:rFonts w:ascii="Arial" w:hAnsi="Arial" w:cs="Arial"/>
          <w:color w:val="000000" w:themeColor="text1"/>
          <w:sz w:val="15"/>
          <w:szCs w:val="15"/>
          <w:vertAlign w:val="superscript"/>
        </w:rPr>
        <w:instrText xml:space="preserve"> \* MERGEFORMAT </w:instrText>
      </w:r>
      <w:r w:rsidRPr="00735819">
        <w:rPr>
          <w:rFonts w:ascii="Arial" w:hAnsi="Arial" w:cs="Arial"/>
          <w:color w:val="000000" w:themeColor="text1"/>
          <w:sz w:val="15"/>
          <w:szCs w:val="15"/>
          <w:vertAlign w:val="superscript"/>
        </w:rPr>
      </w:r>
      <w:r w:rsidRPr="00735819">
        <w:rPr>
          <w:rFonts w:ascii="Arial" w:hAnsi="Arial" w:cs="Arial"/>
          <w:color w:val="000000" w:themeColor="text1"/>
          <w:sz w:val="15"/>
          <w:szCs w:val="15"/>
          <w:vertAlign w:val="superscript"/>
        </w:rPr>
        <w:fldChar w:fldCharType="separate"/>
      </w:r>
      <w:r w:rsidR="00D27D49" w:rsidRPr="00D27D49">
        <w:rPr>
          <w:rStyle w:val="Refdenotaalfinal"/>
        </w:rPr>
        <w:t>23</w:t>
      </w:r>
      <w:r w:rsidRPr="00735819">
        <w:rPr>
          <w:rFonts w:ascii="Arial" w:hAnsi="Arial" w:cs="Arial"/>
          <w:color w:val="000000" w:themeColor="text1"/>
          <w:sz w:val="15"/>
          <w:szCs w:val="15"/>
          <w:vertAlign w:val="superscript"/>
        </w:rPr>
        <w:fldChar w:fldCharType="end"/>
      </w:r>
      <w:r w:rsidRPr="00735819">
        <w:rPr>
          <w:rFonts w:ascii="Arial" w:hAnsi="Arial" w:cs="Arial"/>
          <w:color w:val="000000" w:themeColor="text1"/>
          <w:sz w:val="15"/>
          <w:szCs w:val="15"/>
          <w:vertAlign w:val="superscript"/>
        </w:rPr>
        <w:t>]</w:t>
      </w:r>
    </w:p>
    <w:p w14:paraId="2645FB20" w14:textId="77777777" w:rsidR="00E1613D" w:rsidRPr="00735819" w:rsidRDefault="00E1613D" w:rsidP="00E1613D">
      <w:pPr>
        <w:jc w:val="center"/>
        <w:rPr>
          <w:rFonts w:ascii="Arial" w:hAnsi="Arial" w:cs="Arial"/>
          <w:sz w:val="15"/>
          <w:szCs w:val="15"/>
        </w:rPr>
      </w:pPr>
      <w:r w:rsidRPr="00735819">
        <w:rPr>
          <w:rFonts w:ascii="Arial" w:hAnsi="Arial" w:cs="Arial"/>
          <w:noProof/>
          <w:sz w:val="15"/>
          <w:szCs w:val="15"/>
        </w:rPr>
        <w:drawing>
          <wp:inline distT="0" distB="0" distL="0" distR="0" wp14:anchorId="06C8F5A4" wp14:editId="66843D56">
            <wp:extent cx="424800" cy="568800"/>
            <wp:effectExtent l="0" t="0" r="0" b="3175"/>
            <wp:docPr id="11" name="Imagen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"/>
                    <a:stretch>
                      <a:fillRect/>
                    </a:stretch>
                  </pic:blipFill>
                  <pic:spPr>
                    <a:xfrm>
                      <a:off x="0" y="0"/>
                      <a:ext cx="424800" cy="568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</w:endnote>
  <w:endnote w:id="27">
    <w:p w14:paraId="65BFB67E" w14:textId="77777777" w:rsidR="00E1613D" w:rsidRPr="00735819" w:rsidRDefault="00E1613D" w:rsidP="00E1613D">
      <w:pPr>
        <w:pStyle w:val="Textonotaalfinal"/>
        <w:spacing w:line="200" w:lineRule="exact"/>
        <w:ind w:left="425" w:hanging="425"/>
        <w:jc w:val="both"/>
        <w:rPr>
          <w:rFonts w:ascii="Arial" w:hAnsi="Arial" w:cs="Arial"/>
          <w:sz w:val="15"/>
          <w:szCs w:val="15"/>
        </w:rPr>
      </w:pPr>
      <w:r w:rsidRPr="00735819">
        <w:rPr>
          <w:rFonts w:ascii="Arial" w:hAnsi="Arial" w:cs="Arial"/>
          <w:color w:val="000000" w:themeColor="text1"/>
          <w:sz w:val="15"/>
          <w:szCs w:val="15"/>
        </w:rPr>
        <w:t>[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endnoteRef/>
      </w:r>
      <w:r w:rsidRPr="00735819">
        <w:rPr>
          <w:rFonts w:ascii="Arial" w:hAnsi="Arial" w:cs="Arial"/>
          <w:color w:val="000000" w:themeColor="text1"/>
          <w:sz w:val="15"/>
          <w:szCs w:val="15"/>
        </w:rPr>
        <w:t>]</w:t>
      </w:r>
      <w:r w:rsidRPr="00735819">
        <w:rPr>
          <w:rFonts w:ascii="Arial" w:hAnsi="Arial" w:cs="Arial"/>
          <w:sz w:val="15"/>
          <w:szCs w:val="15"/>
        </w:rPr>
        <w:tab/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For directed ortho-alkynylation of anylines, see: a) R. Amemiya, A. Fujii, M. Yamaguchi,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Tetrahedron Lett.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 </w:t>
      </w:r>
      <w:r w:rsidRPr="00735819">
        <w:rPr>
          <w:rFonts w:ascii="Arial" w:hAnsi="Arial" w:cs="Arial"/>
          <w:b/>
          <w:bCs/>
          <w:color w:val="000000" w:themeColor="text1"/>
          <w:sz w:val="15"/>
          <w:szCs w:val="15"/>
        </w:rPr>
        <w:t>2004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45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4333–4335; b) M. Tobisu, Y. Ano, N. Chatani,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 xml:space="preserve">Org. </w:t>
      </w:r>
      <w:r w:rsidRPr="00D27D49">
        <w:rPr>
          <w:rFonts w:ascii="Arial" w:hAnsi="Arial" w:cs="Arial"/>
          <w:i/>
          <w:iCs/>
          <w:color w:val="000000" w:themeColor="text1"/>
          <w:sz w:val="15"/>
          <w:szCs w:val="15"/>
          <w:lang w:val="it-IT"/>
        </w:rPr>
        <w:t>Lett.</w:t>
      </w:r>
      <w:r w:rsidRPr="00D27D49">
        <w:rPr>
          <w:rFonts w:ascii="Arial" w:hAnsi="Arial" w:cs="Arial"/>
          <w:color w:val="000000" w:themeColor="text1"/>
          <w:sz w:val="15"/>
          <w:szCs w:val="15"/>
          <w:lang w:val="it-IT"/>
        </w:rPr>
        <w:t xml:space="preserve"> </w:t>
      </w:r>
      <w:r w:rsidRPr="00D27D49">
        <w:rPr>
          <w:rFonts w:ascii="Arial" w:hAnsi="Arial" w:cs="Arial"/>
          <w:b/>
          <w:bCs/>
          <w:color w:val="000000" w:themeColor="text1"/>
          <w:sz w:val="15"/>
          <w:szCs w:val="15"/>
          <w:lang w:val="it-IT"/>
        </w:rPr>
        <w:t>2009</w:t>
      </w:r>
      <w:r w:rsidRPr="00D27D49">
        <w:rPr>
          <w:rFonts w:ascii="Arial" w:hAnsi="Arial" w:cs="Arial"/>
          <w:color w:val="000000" w:themeColor="text1"/>
          <w:sz w:val="15"/>
          <w:szCs w:val="15"/>
          <w:lang w:val="it-IT"/>
        </w:rPr>
        <w:t xml:space="preserve">, </w:t>
      </w:r>
      <w:r w:rsidRPr="00D27D49">
        <w:rPr>
          <w:rFonts w:ascii="Arial" w:hAnsi="Arial" w:cs="Arial"/>
          <w:i/>
          <w:iCs/>
          <w:color w:val="000000" w:themeColor="text1"/>
          <w:sz w:val="15"/>
          <w:szCs w:val="15"/>
          <w:lang w:val="it-IT"/>
        </w:rPr>
        <w:t>11</w:t>
      </w:r>
      <w:r w:rsidRPr="00D27D49">
        <w:rPr>
          <w:rFonts w:ascii="Arial" w:hAnsi="Arial" w:cs="Arial"/>
          <w:color w:val="000000" w:themeColor="text1"/>
          <w:sz w:val="15"/>
          <w:szCs w:val="15"/>
          <w:lang w:val="it-IT"/>
        </w:rPr>
        <w:t xml:space="preserve">, 3250–3252; c) F. Xie, Z. Qi, S. Yu, X. Li, </w:t>
      </w:r>
      <w:r w:rsidRPr="00D27D49">
        <w:rPr>
          <w:rFonts w:ascii="Arial" w:hAnsi="Arial" w:cs="Arial"/>
          <w:i/>
          <w:iCs/>
          <w:color w:val="000000" w:themeColor="text1"/>
          <w:sz w:val="15"/>
          <w:szCs w:val="15"/>
          <w:lang w:val="it-IT"/>
        </w:rPr>
        <w:t xml:space="preserve">J. Am.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Chem. Soc.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 </w:t>
      </w:r>
      <w:r w:rsidRPr="00735819">
        <w:rPr>
          <w:rFonts w:ascii="Arial" w:hAnsi="Arial" w:cs="Arial"/>
          <w:b/>
          <w:bCs/>
          <w:color w:val="000000" w:themeColor="text1"/>
          <w:sz w:val="15"/>
          <w:szCs w:val="15"/>
        </w:rPr>
        <w:t>2014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136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4780–4787; d) Z. Ruan, S. Lackner, L. Ackermann,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ACS Catal.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 </w:t>
      </w:r>
      <w:r w:rsidRPr="00735819">
        <w:rPr>
          <w:rFonts w:ascii="Arial" w:hAnsi="Arial" w:cs="Arial"/>
          <w:b/>
          <w:bCs/>
          <w:color w:val="000000" w:themeColor="text1"/>
          <w:sz w:val="15"/>
          <w:szCs w:val="15"/>
        </w:rPr>
        <w:t>2016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6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>, 4690–4693.</w:t>
      </w:r>
    </w:p>
  </w:endnote>
  <w:endnote w:id="28">
    <w:p w14:paraId="46F31806" w14:textId="77777777" w:rsidR="00F60ED3" w:rsidRPr="00735819" w:rsidRDefault="00F60ED3" w:rsidP="00F60ED3">
      <w:pPr>
        <w:pStyle w:val="Textonotaalfinal"/>
        <w:spacing w:line="200" w:lineRule="exact"/>
        <w:ind w:left="425" w:hanging="425"/>
        <w:jc w:val="both"/>
        <w:rPr>
          <w:rFonts w:ascii="Arial" w:hAnsi="Arial" w:cs="Arial"/>
          <w:sz w:val="15"/>
          <w:szCs w:val="15"/>
        </w:rPr>
      </w:pPr>
      <w:r w:rsidRPr="00735819">
        <w:rPr>
          <w:rFonts w:ascii="Arial" w:hAnsi="Arial" w:cs="Arial"/>
          <w:color w:val="000000" w:themeColor="text1"/>
          <w:sz w:val="15"/>
          <w:szCs w:val="15"/>
        </w:rPr>
        <w:t>[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endnoteRef/>
      </w:r>
      <w:r w:rsidRPr="00735819">
        <w:rPr>
          <w:rFonts w:ascii="Arial" w:hAnsi="Arial" w:cs="Arial"/>
          <w:color w:val="000000" w:themeColor="text1"/>
          <w:sz w:val="15"/>
          <w:szCs w:val="15"/>
        </w:rPr>
        <w:t>]</w:t>
      </w:r>
      <w:r w:rsidRPr="00735819">
        <w:rPr>
          <w:rFonts w:ascii="Arial" w:hAnsi="Arial" w:cs="Arial"/>
          <w:sz w:val="15"/>
          <w:szCs w:val="15"/>
        </w:rPr>
        <w:tab/>
      </w:r>
      <w:r w:rsidRPr="00735819">
        <w:rPr>
          <w:rFonts w:ascii="Arial" w:hAnsi="Arial" w:cs="Arial"/>
          <w:color w:val="000000" w:themeColor="text1"/>
          <w:sz w:val="15"/>
          <w:szCs w:val="15"/>
        </w:rPr>
        <w:t>For the preparation of related conjugated allenes, see ref. 20.</w:t>
      </w:r>
    </w:p>
  </w:endnote>
  <w:endnote w:id="29">
    <w:p w14:paraId="76ED8C06" w14:textId="77777777" w:rsidR="00F60ED3" w:rsidRPr="00D27D49" w:rsidRDefault="00F60ED3" w:rsidP="00F60ED3">
      <w:pPr>
        <w:pStyle w:val="Textonotaalfinal"/>
        <w:spacing w:line="200" w:lineRule="exact"/>
        <w:ind w:left="425" w:hanging="425"/>
        <w:jc w:val="both"/>
        <w:rPr>
          <w:rFonts w:ascii="Arial" w:hAnsi="Arial" w:cs="Arial"/>
          <w:sz w:val="15"/>
          <w:szCs w:val="15"/>
          <w:lang w:val="it-IT"/>
        </w:rPr>
      </w:pPr>
      <w:r w:rsidRPr="00C67195">
        <w:rPr>
          <w:rFonts w:ascii="Arial" w:hAnsi="Arial" w:cs="Arial"/>
          <w:sz w:val="15"/>
          <w:szCs w:val="15"/>
        </w:rPr>
        <w:t>[</w:t>
      </w:r>
      <w:r w:rsidRPr="00735819">
        <w:rPr>
          <w:rFonts w:ascii="Arial" w:hAnsi="Arial" w:cs="Arial"/>
          <w:sz w:val="15"/>
          <w:szCs w:val="15"/>
        </w:rPr>
        <w:endnoteRef/>
      </w:r>
      <w:r w:rsidRPr="00C67195">
        <w:rPr>
          <w:rFonts w:ascii="Arial" w:hAnsi="Arial" w:cs="Arial"/>
          <w:sz w:val="15"/>
          <w:szCs w:val="15"/>
        </w:rPr>
        <w:t>]</w:t>
      </w:r>
      <w:r w:rsidRPr="00C67195">
        <w:rPr>
          <w:rFonts w:ascii="Arial" w:hAnsi="Arial" w:cs="Arial"/>
          <w:sz w:val="15"/>
          <w:szCs w:val="15"/>
        </w:rPr>
        <w:tab/>
        <w:t xml:space="preserve">K. Yoshida, P. A. Grieco, </w:t>
      </w:r>
      <w:r w:rsidRPr="00C67195">
        <w:rPr>
          <w:rFonts w:ascii="Arial" w:hAnsi="Arial" w:cs="Arial"/>
          <w:i/>
          <w:iCs/>
          <w:sz w:val="15"/>
          <w:szCs w:val="15"/>
        </w:rPr>
        <w:t xml:space="preserve">Chem. </w:t>
      </w:r>
      <w:r w:rsidRPr="00D27D49">
        <w:rPr>
          <w:rFonts w:ascii="Arial" w:hAnsi="Arial" w:cs="Arial"/>
          <w:i/>
          <w:iCs/>
          <w:sz w:val="15"/>
          <w:szCs w:val="15"/>
          <w:lang w:val="it-IT"/>
        </w:rPr>
        <w:t>Lett.</w:t>
      </w:r>
      <w:r w:rsidRPr="00D27D49">
        <w:rPr>
          <w:rFonts w:ascii="Arial" w:hAnsi="Arial" w:cs="Arial"/>
          <w:sz w:val="15"/>
          <w:szCs w:val="15"/>
          <w:lang w:val="it-IT"/>
        </w:rPr>
        <w:t xml:space="preserve"> </w:t>
      </w:r>
      <w:r w:rsidRPr="00D27D49">
        <w:rPr>
          <w:rFonts w:ascii="Arial" w:hAnsi="Arial" w:cs="Arial"/>
          <w:b/>
          <w:bCs/>
          <w:sz w:val="15"/>
          <w:szCs w:val="15"/>
          <w:lang w:val="it-IT"/>
        </w:rPr>
        <w:t>1985</w:t>
      </w:r>
      <w:r w:rsidRPr="00D27D49">
        <w:rPr>
          <w:rFonts w:ascii="Arial" w:hAnsi="Arial" w:cs="Arial"/>
          <w:sz w:val="15"/>
          <w:szCs w:val="15"/>
          <w:lang w:val="it-IT"/>
        </w:rPr>
        <w:t>, 155–158.</w:t>
      </w:r>
    </w:p>
  </w:endnote>
  <w:endnote w:id="30">
    <w:p w14:paraId="1221A6F6" w14:textId="77777777" w:rsidR="00F60ED3" w:rsidRPr="00464991" w:rsidRDefault="00F60ED3" w:rsidP="00F60ED3">
      <w:pPr>
        <w:pStyle w:val="Textonotaalfinal"/>
        <w:spacing w:line="200" w:lineRule="exact"/>
        <w:ind w:left="425" w:hanging="425"/>
        <w:jc w:val="both"/>
        <w:rPr>
          <w:rFonts w:ascii="Arial" w:hAnsi="Arial" w:cs="Arial"/>
          <w:sz w:val="15"/>
          <w:szCs w:val="15"/>
        </w:rPr>
      </w:pPr>
      <w:r w:rsidRPr="00D27D49">
        <w:rPr>
          <w:rFonts w:ascii="Arial" w:hAnsi="Arial" w:cs="Arial"/>
          <w:color w:val="000000" w:themeColor="text1"/>
          <w:sz w:val="15"/>
          <w:szCs w:val="15"/>
          <w:lang w:val="it-IT"/>
        </w:rPr>
        <w:t>[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endnoteRef/>
      </w:r>
      <w:r w:rsidRPr="00D27D49">
        <w:rPr>
          <w:rFonts w:ascii="Arial" w:hAnsi="Arial" w:cs="Arial"/>
          <w:color w:val="000000" w:themeColor="text1"/>
          <w:sz w:val="15"/>
          <w:szCs w:val="15"/>
          <w:lang w:val="it-IT"/>
        </w:rPr>
        <w:t>]</w:t>
      </w:r>
      <w:r w:rsidRPr="00D27D49">
        <w:rPr>
          <w:rFonts w:ascii="Arial" w:hAnsi="Arial" w:cs="Arial"/>
          <w:sz w:val="15"/>
          <w:szCs w:val="15"/>
          <w:lang w:val="it-IT"/>
        </w:rPr>
        <w:tab/>
      </w:r>
      <w:r w:rsidRPr="00D27D49">
        <w:rPr>
          <w:rFonts w:ascii="Arial" w:hAnsi="Arial" w:cs="Arial"/>
          <w:color w:val="000000" w:themeColor="text1"/>
          <w:sz w:val="15"/>
          <w:szCs w:val="15"/>
          <w:lang w:val="it-IT"/>
        </w:rPr>
        <w:t xml:space="preserve">a) Y. Hoshino, Y. Shibata, K. Tanaka, </w:t>
      </w:r>
      <w:r w:rsidRPr="00D27D49">
        <w:rPr>
          <w:rFonts w:ascii="Arial" w:hAnsi="Arial" w:cs="Arial"/>
          <w:i/>
          <w:iCs/>
          <w:color w:val="000000" w:themeColor="text1"/>
          <w:sz w:val="15"/>
          <w:szCs w:val="15"/>
          <w:lang w:val="it-IT"/>
        </w:rPr>
        <w:t xml:space="preserve">Angew.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Chem. Int. Ed.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 </w:t>
      </w:r>
      <w:r w:rsidRPr="00735819">
        <w:rPr>
          <w:rFonts w:ascii="Arial" w:hAnsi="Arial" w:cs="Arial"/>
          <w:b/>
          <w:bCs/>
          <w:color w:val="000000" w:themeColor="text1"/>
          <w:sz w:val="15"/>
          <w:szCs w:val="15"/>
        </w:rPr>
        <w:t>2012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51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9407–9411;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 xml:space="preserve">Angew. Chem. </w:t>
      </w:r>
      <w:r w:rsidRPr="00735819">
        <w:rPr>
          <w:rFonts w:ascii="Arial" w:hAnsi="Arial" w:cs="Arial"/>
          <w:b/>
          <w:bCs/>
          <w:color w:val="000000" w:themeColor="text1"/>
          <w:sz w:val="15"/>
          <w:szCs w:val="15"/>
        </w:rPr>
        <w:t>2012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124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9541-9545; b) C. Feng, D. Feng, Y. Luo, T. P. Loh,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Org. Lett.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 </w:t>
      </w:r>
      <w:r w:rsidRPr="00735819">
        <w:rPr>
          <w:rFonts w:ascii="Arial" w:hAnsi="Arial" w:cs="Arial"/>
          <w:b/>
          <w:bCs/>
          <w:color w:val="000000" w:themeColor="text1"/>
          <w:sz w:val="15"/>
          <w:szCs w:val="15"/>
        </w:rPr>
        <w:t>2014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 xml:space="preserve">, </w:t>
      </w:r>
      <w:r w:rsidRPr="00735819">
        <w:rPr>
          <w:rFonts w:ascii="Arial" w:hAnsi="Arial" w:cs="Arial"/>
          <w:i/>
          <w:iCs/>
          <w:color w:val="000000" w:themeColor="text1"/>
          <w:sz w:val="15"/>
          <w:szCs w:val="15"/>
        </w:rPr>
        <w:t>16</w:t>
      </w:r>
      <w:r w:rsidRPr="00735819">
        <w:rPr>
          <w:rFonts w:ascii="Arial" w:hAnsi="Arial" w:cs="Arial"/>
          <w:color w:val="000000" w:themeColor="text1"/>
          <w:sz w:val="15"/>
          <w:szCs w:val="15"/>
        </w:rPr>
        <w:t>, 5956–5959.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Lucida Grande"/>
    <w:charset w:val="00"/>
    <w:family w:val="swiss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no Pro">
    <w:altName w:val="Constantia"/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New York">
    <w:panose1 w:val="02040503060506020304"/>
    <w:charset w:val="4D"/>
    <w:family w:val="roman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">
    <w:altName w:val="﷽﷽﷽﷽﷽﷽﷽﷽"/>
    <w:panose1 w:val="02020603050405020304"/>
    <w:charset w:val="00"/>
    <w:family w:val="auto"/>
    <w:pitch w:val="variable"/>
    <w:sig w:usb0="E00002FF" w:usb1="5000205A" w:usb2="00000000" w:usb3="00000000" w:csb0="0000019F" w:csb1="00000000"/>
  </w:font>
  <w:font w:name="Helvetica">
    <w:panose1 w:val="020B0604020202020204"/>
    <w:charset w:val="00"/>
    <w:family w:val="auto"/>
    <w:pitch w:val="variable"/>
    <w:sig w:usb0="E00002FF" w:usb1="5000785B" w:usb2="00000000" w:usb3="00000000" w:csb0="0000019F" w:csb1="00000000"/>
  </w:font>
  <w:font w:name="TimesNRMT">
    <w:altName w:val="Times New Roman"/>
    <w:charset w:val="00"/>
    <w:family w:val="roman"/>
    <w:pitch w:val="default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6A0CF8" w14:textId="77777777" w:rsidR="004B285D" w:rsidRDefault="004B285D" w:rsidP="00052505">
      <w:r>
        <w:separator/>
      </w:r>
    </w:p>
  </w:footnote>
  <w:footnote w:type="continuationSeparator" w:id="0">
    <w:p w14:paraId="2743E426" w14:textId="77777777" w:rsidR="004B285D" w:rsidRDefault="004B285D" w:rsidP="0005250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1CEABED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hybridMultilevel"/>
    <w:tmpl w:val="00000001"/>
    <w:lvl w:ilvl="0" w:tplc="00000001">
      <w:start w:val="1"/>
      <w:numFmt w:val="bullet"/>
      <w:lvlText w:val=".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activeWritingStyle w:appName="MSWord" w:lang="en-US" w:vendorID="64" w:dllVersion="0" w:nlCheck="1" w:checkStyle="0"/>
  <w:activeWritingStyle w:appName="MSWord" w:lang="en-GB" w:vendorID="64" w:dllVersion="0" w:nlCheck="1" w:checkStyle="0"/>
  <w:activeWritingStyle w:appName="MSWord" w:lang="es-ES" w:vendorID="64" w:dllVersion="0" w:nlCheck="1" w:checkStyle="0"/>
  <w:activeWritingStyle w:appName="MSWord" w:lang="en-US" w:vendorID="64" w:dllVersion="6" w:nlCheck="1" w:checkStyle="0"/>
  <w:activeWritingStyle w:appName="MSWord" w:lang="en-GB" w:vendorID="64" w:dllVersion="6" w:nlCheck="1" w:checkStyle="1"/>
  <w:activeWritingStyle w:appName="MSWord" w:lang="es-ES_tradnl" w:vendorID="64" w:dllVersion="6" w:nlCheck="1" w:checkStyle="1"/>
  <w:activeWritingStyle w:appName="MSWord" w:lang="es-ES" w:vendorID="64" w:dllVersion="6" w:nlCheck="1" w:checkStyle="0"/>
  <w:activeWritingStyle w:appName="MSWord" w:lang="es-ES_tradnl" w:vendorID="64" w:dllVersion="0" w:nlCheck="1" w:checkStyle="0"/>
  <w:activeWritingStyle w:appName="MSWord" w:lang="de-DE" w:vendorID="64" w:dllVersion="0" w:nlCheck="1" w:checkStyle="0"/>
  <w:activeWritingStyle w:appName="MSWord" w:lang="en-US" w:vendorID="64" w:dllVersion="4096" w:nlCheck="1" w:checkStyle="0"/>
  <w:activeWritingStyle w:appName="MSWord" w:lang="en-GB" w:vendorID="64" w:dllVersion="4096" w:nlCheck="1" w:checkStyle="0"/>
  <w:activeWritingStyle w:appName="MSWord" w:lang="es-ES" w:vendorID="64" w:dllVersion="4096" w:nlCheck="1" w:checkStyle="0"/>
  <w:activeWritingStyle w:appName="MSWord" w:lang="es-ES_tradnl" w:vendorID="64" w:dllVersion="4096" w:nlCheck="1" w:checkStyle="0"/>
  <w:activeWritingStyle w:appName="MSWord" w:lang="de-DE" w:vendorID="64" w:dllVersion="6" w:nlCheck="1" w:checkStyle="0"/>
  <w:activeWritingStyle w:appName="MSWord" w:lang="de-DE" w:vendorID="64" w:dllVersion="4096" w:nlCheck="1" w:checkStyle="0"/>
  <w:activeWritingStyle w:appName="MSWord" w:lang="pt-BR" w:vendorID="64" w:dllVersion="4096" w:nlCheck="1" w:checkStyle="0"/>
  <w:activeWritingStyle w:appName="MSWord" w:lang="it-IT" w:vendorID="64" w:dllVersion="0" w:nlCheck="1" w:checkStyle="0"/>
  <w:activeWritingStyle w:appName="MSWord" w:lang="it-IT" w:vendorID="64" w:dllVersion="4096" w:nlCheck="1" w:checkStyle="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pos w:val="sectEnd"/>
    <w:numFmt w:val="decimal"/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777C8"/>
    <w:rsid w:val="00000E53"/>
    <w:rsid w:val="00002CB7"/>
    <w:rsid w:val="00003456"/>
    <w:rsid w:val="00003D3E"/>
    <w:rsid w:val="00005A13"/>
    <w:rsid w:val="00005E14"/>
    <w:rsid w:val="000069EE"/>
    <w:rsid w:val="00010325"/>
    <w:rsid w:val="00010E98"/>
    <w:rsid w:val="00012BEA"/>
    <w:rsid w:val="00013D2B"/>
    <w:rsid w:val="00013FD0"/>
    <w:rsid w:val="000146A2"/>
    <w:rsid w:val="00015CE3"/>
    <w:rsid w:val="000207AF"/>
    <w:rsid w:val="00020D4A"/>
    <w:rsid w:val="00021A40"/>
    <w:rsid w:val="0002236E"/>
    <w:rsid w:val="000224CA"/>
    <w:rsid w:val="000245CA"/>
    <w:rsid w:val="0002685D"/>
    <w:rsid w:val="00027367"/>
    <w:rsid w:val="000275EF"/>
    <w:rsid w:val="0003051B"/>
    <w:rsid w:val="00030709"/>
    <w:rsid w:val="0003160D"/>
    <w:rsid w:val="00031773"/>
    <w:rsid w:val="0003218C"/>
    <w:rsid w:val="00034F50"/>
    <w:rsid w:val="00036136"/>
    <w:rsid w:val="00037202"/>
    <w:rsid w:val="0004002F"/>
    <w:rsid w:val="000422DD"/>
    <w:rsid w:val="00042E77"/>
    <w:rsid w:val="00045F89"/>
    <w:rsid w:val="000476CA"/>
    <w:rsid w:val="000507F4"/>
    <w:rsid w:val="00050C1E"/>
    <w:rsid w:val="00050FD2"/>
    <w:rsid w:val="00051993"/>
    <w:rsid w:val="00051CD7"/>
    <w:rsid w:val="00052505"/>
    <w:rsid w:val="000525E7"/>
    <w:rsid w:val="0005272E"/>
    <w:rsid w:val="000534AE"/>
    <w:rsid w:val="00054675"/>
    <w:rsid w:val="00055FC5"/>
    <w:rsid w:val="0005689D"/>
    <w:rsid w:val="00057495"/>
    <w:rsid w:val="00061D7A"/>
    <w:rsid w:val="000620DC"/>
    <w:rsid w:val="000623FE"/>
    <w:rsid w:val="000629A5"/>
    <w:rsid w:val="000641CA"/>
    <w:rsid w:val="0006436C"/>
    <w:rsid w:val="000655B5"/>
    <w:rsid w:val="0006575C"/>
    <w:rsid w:val="00067B7B"/>
    <w:rsid w:val="000705F3"/>
    <w:rsid w:val="00070FC3"/>
    <w:rsid w:val="00071107"/>
    <w:rsid w:val="000719F8"/>
    <w:rsid w:val="00071BF6"/>
    <w:rsid w:val="00073DD3"/>
    <w:rsid w:val="000744C2"/>
    <w:rsid w:val="0007509E"/>
    <w:rsid w:val="0007703E"/>
    <w:rsid w:val="00077683"/>
    <w:rsid w:val="00077F73"/>
    <w:rsid w:val="00081699"/>
    <w:rsid w:val="0008198F"/>
    <w:rsid w:val="00082621"/>
    <w:rsid w:val="000826BD"/>
    <w:rsid w:val="00084431"/>
    <w:rsid w:val="00084D06"/>
    <w:rsid w:val="00090F25"/>
    <w:rsid w:val="000914FA"/>
    <w:rsid w:val="00092B09"/>
    <w:rsid w:val="00092C6A"/>
    <w:rsid w:val="00093F21"/>
    <w:rsid w:val="00094387"/>
    <w:rsid w:val="0009611A"/>
    <w:rsid w:val="000961D7"/>
    <w:rsid w:val="00096537"/>
    <w:rsid w:val="00096BFD"/>
    <w:rsid w:val="000971F7"/>
    <w:rsid w:val="000977F6"/>
    <w:rsid w:val="000A09E1"/>
    <w:rsid w:val="000A184B"/>
    <w:rsid w:val="000A3A48"/>
    <w:rsid w:val="000A435A"/>
    <w:rsid w:val="000A47AA"/>
    <w:rsid w:val="000A4B97"/>
    <w:rsid w:val="000A6289"/>
    <w:rsid w:val="000A72E4"/>
    <w:rsid w:val="000A7614"/>
    <w:rsid w:val="000B0A49"/>
    <w:rsid w:val="000B1214"/>
    <w:rsid w:val="000B16BD"/>
    <w:rsid w:val="000B19F0"/>
    <w:rsid w:val="000B2F74"/>
    <w:rsid w:val="000B3025"/>
    <w:rsid w:val="000B3383"/>
    <w:rsid w:val="000B430E"/>
    <w:rsid w:val="000B632F"/>
    <w:rsid w:val="000B6F84"/>
    <w:rsid w:val="000B7F94"/>
    <w:rsid w:val="000C0057"/>
    <w:rsid w:val="000C00DF"/>
    <w:rsid w:val="000C074B"/>
    <w:rsid w:val="000C0A94"/>
    <w:rsid w:val="000C120B"/>
    <w:rsid w:val="000C18D3"/>
    <w:rsid w:val="000C1E9D"/>
    <w:rsid w:val="000C268E"/>
    <w:rsid w:val="000C3448"/>
    <w:rsid w:val="000C3B7B"/>
    <w:rsid w:val="000C3D2C"/>
    <w:rsid w:val="000C5536"/>
    <w:rsid w:val="000C5ABC"/>
    <w:rsid w:val="000C7658"/>
    <w:rsid w:val="000C7752"/>
    <w:rsid w:val="000D12D9"/>
    <w:rsid w:val="000D147A"/>
    <w:rsid w:val="000D3029"/>
    <w:rsid w:val="000D4E29"/>
    <w:rsid w:val="000D591A"/>
    <w:rsid w:val="000D7110"/>
    <w:rsid w:val="000D7195"/>
    <w:rsid w:val="000D752D"/>
    <w:rsid w:val="000D76F4"/>
    <w:rsid w:val="000D7B05"/>
    <w:rsid w:val="000D7CC7"/>
    <w:rsid w:val="000E02F1"/>
    <w:rsid w:val="000E1913"/>
    <w:rsid w:val="000E71A8"/>
    <w:rsid w:val="000F04BF"/>
    <w:rsid w:val="000F2199"/>
    <w:rsid w:val="000F2C2E"/>
    <w:rsid w:val="000F2CC6"/>
    <w:rsid w:val="000F38AD"/>
    <w:rsid w:val="000F45DA"/>
    <w:rsid w:val="000F4981"/>
    <w:rsid w:val="000F6D25"/>
    <w:rsid w:val="000F77E7"/>
    <w:rsid w:val="00100988"/>
    <w:rsid w:val="001010FE"/>
    <w:rsid w:val="00101B86"/>
    <w:rsid w:val="00102F02"/>
    <w:rsid w:val="001034E0"/>
    <w:rsid w:val="00103F91"/>
    <w:rsid w:val="00104C30"/>
    <w:rsid w:val="001064FC"/>
    <w:rsid w:val="00106E78"/>
    <w:rsid w:val="00111CC6"/>
    <w:rsid w:val="00113791"/>
    <w:rsid w:val="00113EF6"/>
    <w:rsid w:val="00114658"/>
    <w:rsid w:val="00115D2D"/>
    <w:rsid w:val="001160DD"/>
    <w:rsid w:val="001164D6"/>
    <w:rsid w:val="00117E8D"/>
    <w:rsid w:val="00120175"/>
    <w:rsid w:val="00120BCD"/>
    <w:rsid w:val="00120E2A"/>
    <w:rsid w:val="00121E87"/>
    <w:rsid w:val="00122231"/>
    <w:rsid w:val="001230A7"/>
    <w:rsid w:val="0012385B"/>
    <w:rsid w:val="00123B89"/>
    <w:rsid w:val="00123CEF"/>
    <w:rsid w:val="00124426"/>
    <w:rsid w:val="001249A8"/>
    <w:rsid w:val="00126B25"/>
    <w:rsid w:val="001279BC"/>
    <w:rsid w:val="0013023B"/>
    <w:rsid w:val="00130510"/>
    <w:rsid w:val="0013223C"/>
    <w:rsid w:val="00134620"/>
    <w:rsid w:val="00135C7D"/>
    <w:rsid w:val="001369C8"/>
    <w:rsid w:val="0013793C"/>
    <w:rsid w:val="00140336"/>
    <w:rsid w:val="00140697"/>
    <w:rsid w:val="00140F81"/>
    <w:rsid w:val="00141D7A"/>
    <w:rsid w:val="00141FE6"/>
    <w:rsid w:val="0014202D"/>
    <w:rsid w:val="00142F8C"/>
    <w:rsid w:val="00143FB2"/>
    <w:rsid w:val="001442AE"/>
    <w:rsid w:val="00145A2F"/>
    <w:rsid w:val="001466DE"/>
    <w:rsid w:val="0015040C"/>
    <w:rsid w:val="00150C50"/>
    <w:rsid w:val="00150E56"/>
    <w:rsid w:val="00150F02"/>
    <w:rsid w:val="00151636"/>
    <w:rsid w:val="00151829"/>
    <w:rsid w:val="001519EA"/>
    <w:rsid w:val="001519FA"/>
    <w:rsid w:val="00155074"/>
    <w:rsid w:val="00155514"/>
    <w:rsid w:val="00156038"/>
    <w:rsid w:val="0015612E"/>
    <w:rsid w:val="00156276"/>
    <w:rsid w:val="00156B79"/>
    <w:rsid w:val="00157BB5"/>
    <w:rsid w:val="00160430"/>
    <w:rsid w:val="00160EFB"/>
    <w:rsid w:val="00161279"/>
    <w:rsid w:val="00161F49"/>
    <w:rsid w:val="0016442A"/>
    <w:rsid w:val="001655D4"/>
    <w:rsid w:val="00165F7D"/>
    <w:rsid w:val="001664D6"/>
    <w:rsid w:val="001675C1"/>
    <w:rsid w:val="00171D57"/>
    <w:rsid w:val="00172221"/>
    <w:rsid w:val="0017304A"/>
    <w:rsid w:val="00173EE8"/>
    <w:rsid w:val="001759A8"/>
    <w:rsid w:val="00176F46"/>
    <w:rsid w:val="00177B45"/>
    <w:rsid w:val="00180A30"/>
    <w:rsid w:val="00181178"/>
    <w:rsid w:val="00181451"/>
    <w:rsid w:val="001816A3"/>
    <w:rsid w:val="00181DEA"/>
    <w:rsid w:val="001821B4"/>
    <w:rsid w:val="0018267C"/>
    <w:rsid w:val="00183DA3"/>
    <w:rsid w:val="001840E9"/>
    <w:rsid w:val="00184E81"/>
    <w:rsid w:val="0018559B"/>
    <w:rsid w:val="001856FC"/>
    <w:rsid w:val="00186518"/>
    <w:rsid w:val="00186CA1"/>
    <w:rsid w:val="0018757C"/>
    <w:rsid w:val="00187A55"/>
    <w:rsid w:val="00192243"/>
    <w:rsid w:val="00192917"/>
    <w:rsid w:val="00193BB0"/>
    <w:rsid w:val="00193E40"/>
    <w:rsid w:val="001940B3"/>
    <w:rsid w:val="00195463"/>
    <w:rsid w:val="0019618B"/>
    <w:rsid w:val="00197DC8"/>
    <w:rsid w:val="001A0DCC"/>
    <w:rsid w:val="001A2E91"/>
    <w:rsid w:val="001A2FC7"/>
    <w:rsid w:val="001A306C"/>
    <w:rsid w:val="001A4DCE"/>
    <w:rsid w:val="001A549C"/>
    <w:rsid w:val="001A587F"/>
    <w:rsid w:val="001A5992"/>
    <w:rsid w:val="001A5F18"/>
    <w:rsid w:val="001B106E"/>
    <w:rsid w:val="001B380F"/>
    <w:rsid w:val="001B3E22"/>
    <w:rsid w:val="001B52D2"/>
    <w:rsid w:val="001B5388"/>
    <w:rsid w:val="001B5B20"/>
    <w:rsid w:val="001B63EF"/>
    <w:rsid w:val="001B6412"/>
    <w:rsid w:val="001B6AA1"/>
    <w:rsid w:val="001B7DCF"/>
    <w:rsid w:val="001B7F3E"/>
    <w:rsid w:val="001C0395"/>
    <w:rsid w:val="001C1B43"/>
    <w:rsid w:val="001C25D1"/>
    <w:rsid w:val="001C2B18"/>
    <w:rsid w:val="001C2F1E"/>
    <w:rsid w:val="001C48A6"/>
    <w:rsid w:val="001C5405"/>
    <w:rsid w:val="001C5797"/>
    <w:rsid w:val="001C5DED"/>
    <w:rsid w:val="001C603B"/>
    <w:rsid w:val="001C6AE9"/>
    <w:rsid w:val="001C6D52"/>
    <w:rsid w:val="001C7328"/>
    <w:rsid w:val="001C7587"/>
    <w:rsid w:val="001D0361"/>
    <w:rsid w:val="001D0C48"/>
    <w:rsid w:val="001D1280"/>
    <w:rsid w:val="001D2C90"/>
    <w:rsid w:val="001D2C9A"/>
    <w:rsid w:val="001D374E"/>
    <w:rsid w:val="001D45FA"/>
    <w:rsid w:val="001E0B19"/>
    <w:rsid w:val="001E10C5"/>
    <w:rsid w:val="001E1A6F"/>
    <w:rsid w:val="001E1D58"/>
    <w:rsid w:val="001E27C2"/>
    <w:rsid w:val="001E2AF1"/>
    <w:rsid w:val="001E3CFF"/>
    <w:rsid w:val="001E50F8"/>
    <w:rsid w:val="001E5A55"/>
    <w:rsid w:val="001F01EF"/>
    <w:rsid w:val="001F1E11"/>
    <w:rsid w:val="001F1EC4"/>
    <w:rsid w:val="001F20AD"/>
    <w:rsid w:val="001F3D66"/>
    <w:rsid w:val="001F51FC"/>
    <w:rsid w:val="002005B9"/>
    <w:rsid w:val="0020170C"/>
    <w:rsid w:val="002033B2"/>
    <w:rsid w:val="00203A88"/>
    <w:rsid w:val="00204D26"/>
    <w:rsid w:val="00204DFA"/>
    <w:rsid w:val="002059B6"/>
    <w:rsid w:val="00206569"/>
    <w:rsid w:val="002065BE"/>
    <w:rsid w:val="00206C3A"/>
    <w:rsid w:val="002072C8"/>
    <w:rsid w:val="002076F9"/>
    <w:rsid w:val="00207AD2"/>
    <w:rsid w:val="002102F2"/>
    <w:rsid w:val="0021109D"/>
    <w:rsid w:val="00211A56"/>
    <w:rsid w:val="00213683"/>
    <w:rsid w:val="00213DC8"/>
    <w:rsid w:val="002158B8"/>
    <w:rsid w:val="002166A0"/>
    <w:rsid w:val="002201BF"/>
    <w:rsid w:val="0022112F"/>
    <w:rsid w:val="00221D0A"/>
    <w:rsid w:val="00223EA3"/>
    <w:rsid w:val="00224454"/>
    <w:rsid w:val="00224ADF"/>
    <w:rsid w:val="00224BFE"/>
    <w:rsid w:val="00224EC3"/>
    <w:rsid w:val="0022609D"/>
    <w:rsid w:val="00230D4B"/>
    <w:rsid w:val="002311F2"/>
    <w:rsid w:val="0023125A"/>
    <w:rsid w:val="00232528"/>
    <w:rsid w:val="00232FB5"/>
    <w:rsid w:val="002330CE"/>
    <w:rsid w:val="00233317"/>
    <w:rsid w:val="0023394C"/>
    <w:rsid w:val="00233DF4"/>
    <w:rsid w:val="00234372"/>
    <w:rsid w:val="0023469F"/>
    <w:rsid w:val="002346DE"/>
    <w:rsid w:val="002353EC"/>
    <w:rsid w:val="002358E1"/>
    <w:rsid w:val="0023617B"/>
    <w:rsid w:val="00236E14"/>
    <w:rsid w:val="00237179"/>
    <w:rsid w:val="0023732A"/>
    <w:rsid w:val="00237B24"/>
    <w:rsid w:val="002410A1"/>
    <w:rsid w:val="002422FF"/>
    <w:rsid w:val="00242C7B"/>
    <w:rsid w:val="0024331E"/>
    <w:rsid w:val="002445AB"/>
    <w:rsid w:val="00245798"/>
    <w:rsid w:val="00247875"/>
    <w:rsid w:val="002535A6"/>
    <w:rsid w:val="00253866"/>
    <w:rsid w:val="00255EE5"/>
    <w:rsid w:val="00256247"/>
    <w:rsid w:val="00257DF7"/>
    <w:rsid w:val="00261E33"/>
    <w:rsid w:val="00262E88"/>
    <w:rsid w:val="00263FB8"/>
    <w:rsid w:val="002643A1"/>
    <w:rsid w:val="002652F7"/>
    <w:rsid w:val="00265963"/>
    <w:rsid w:val="00265976"/>
    <w:rsid w:val="00266020"/>
    <w:rsid w:val="00267492"/>
    <w:rsid w:val="00267857"/>
    <w:rsid w:val="002678CE"/>
    <w:rsid w:val="00270803"/>
    <w:rsid w:val="00273B0C"/>
    <w:rsid w:val="00276437"/>
    <w:rsid w:val="00276648"/>
    <w:rsid w:val="00276793"/>
    <w:rsid w:val="00280A2A"/>
    <w:rsid w:val="0028107A"/>
    <w:rsid w:val="00283A7B"/>
    <w:rsid w:val="002842B0"/>
    <w:rsid w:val="00286670"/>
    <w:rsid w:val="00286E34"/>
    <w:rsid w:val="0029059E"/>
    <w:rsid w:val="00290DDE"/>
    <w:rsid w:val="00293B23"/>
    <w:rsid w:val="002942BE"/>
    <w:rsid w:val="00295C68"/>
    <w:rsid w:val="00295F41"/>
    <w:rsid w:val="0029669C"/>
    <w:rsid w:val="00297625"/>
    <w:rsid w:val="00297713"/>
    <w:rsid w:val="002A2F84"/>
    <w:rsid w:val="002A3CB5"/>
    <w:rsid w:val="002A5FA2"/>
    <w:rsid w:val="002A61FA"/>
    <w:rsid w:val="002A6560"/>
    <w:rsid w:val="002A6882"/>
    <w:rsid w:val="002B29FE"/>
    <w:rsid w:val="002B52F9"/>
    <w:rsid w:val="002B59D2"/>
    <w:rsid w:val="002B5B7E"/>
    <w:rsid w:val="002B5CD2"/>
    <w:rsid w:val="002B6C82"/>
    <w:rsid w:val="002B6FF0"/>
    <w:rsid w:val="002B75C9"/>
    <w:rsid w:val="002C26AB"/>
    <w:rsid w:val="002C42AB"/>
    <w:rsid w:val="002C4C8A"/>
    <w:rsid w:val="002C6433"/>
    <w:rsid w:val="002C6BA2"/>
    <w:rsid w:val="002C734F"/>
    <w:rsid w:val="002C75AE"/>
    <w:rsid w:val="002C7613"/>
    <w:rsid w:val="002C7C02"/>
    <w:rsid w:val="002D32F4"/>
    <w:rsid w:val="002D3897"/>
    <w:rsid w:val="002D457E"/>
    <w:rsid w:val="002D4D13"/>
    <w:rsid w:val="002D7BBC"/>
    <w:rsid w:val="002E0DCC"/>
    <w:rsid w:val="002E25CC"/>
    <w:rsid w:val="002E26E9"/>
    <w:rsid w:val="002E493A"/>
    <w:rsid w:val="002E4DB8"/>
    <w:rsid w:val="002E51B6"/>
    <w:rsid w:val="002E5863"/>
    <w:rsid w:val="002E6497"/>
    <w:rsid w:val="002E6E50"/>
    <w:rsid w:val="002E741D"/>
    <w:rsid w:val="002E78E6"/>
    <w:rsid w:val="002F1B53"/>
    <w:rsid w:val="002F2FA1"/>
    <w:rsid w:val="002F32BE"/>
    <w:rsid w:val="002F4E07"/>
    <w:rsid w:val="002F7D9B"/>
    <w:rsid w:val="002F7DD6"/>
    <w:rsid w:val="00304082"/>
    <w:rsid w:val="00305B87"/>
    <w:rsid w:val="00306206"/>
    <w:rsid w:val="00306829"/>
    <w:rsid w:val="00306B69"/>
    <w:rsid w:val="00306ECB"/>
    <w:rsid w:val="00306F0B"/>
    <w:rsid w:val="003071CC"/>
    <w:rsid w:val="00307374"/>
    <w:rsid w:val="0030788F"/>
    <w:rsid w:val="00307D86"/>
    <w:rsid w:val="00310707"/>
    <w:rsid w:val="00313780"/>
    <w:rsid w:val="0031459A"/>
    <w:rsid w:val="00314807"/>
    <w:rsid w:val="00316E62"/>
    <w:rsid w:val="00316E8C"/>
    <w:rsid w:val="0031771A"/>
    <w:rsid w:val="0032050E"/>
    <w:rsid w:val="00321703"/>
    <w:rsid w:val="0032205C"/>
    <w:rsid w:val="003228FB"/>
    <w:rsid w:val="00323799"/>
    <w:rsid w:val="00324A23"/>
    <w:rsid w:val="00324CB1"/>
    <w:rsid w:val="00324FB8"/>
    <w:rsid w:val="00325748"/>
    <w:rsid w:val="003258B2"/>
    <w:rsid w:val="0032620F"/>
    <w:rsid w:val="0032730A"/>
    <w:rsid w:val="003273D0"/>
    <w:rsid w:val="00327D2F"/>
    <w:rsid w:val="003309E0"/>
    <w:rsid w:val="00330E67"/>
    <w:rsid w:val="00331F22"/>
    <w:rsid w:val="00331FC5"/>
    <w:rsid w:val="00332AB8"/>
    <w:rsid w:val="00332FF6"/>
    <w:rsid w:val="00333171"/>
    <w:rsid w:val="00333F05"/>
    <w:rsid w:val="003358CA"/>
    <w:rsid w:val="0033654E"/>
    <w:rsid w:val="0033767C"/>
    <w:rsid w:val="003400BC"/>
    <w:rsid w:val="0034175C"/>
    <w:rsid w:val="00341808"/>
    <w:rsid w:val="003435CC"/>
    <w:rsid w:val="00343F99"/>
    <w:rsid w:val="003441B7"/>
    <w:rsid w:val="0034504D"/>
    <w:rsid w:val="00345F12"/>
    <w:rsid w:val="00345FB7"/>
    <w:rsid w:val="0034755F"/>
    <w:rsid w:val="00350C95"/>
    <w:rsid w:val="0035113B"/>
    <w:rsid w:val="00353685"/>
    <w:rsid w:val="003544C0"/>
    <w:rsid w:val="00354D64"/>
    <w:rsid w:val="00355B16"/>
    <w:rsid w:val="003565ED"/>
    <w:rsid w:val="0036062E"/>
    <w:rsid w:val="00363C80"/>
    <w:rsid w:val="0036493A"/>
    <w:rsid w:val="00364B6E"/>
    <w:rsid w:val="00366DD8"/>
    <w:rsid w:val="003675B3"/>
    <w:rsid w:val="00367EA2"/>
    <w:rsid w:val="00370EA4"/>
    <w:rsid w:val="003713C1"/>
    <w:rsid w:val="00371B9C"/>
    <w:rsid w:val="00372106"/>
    <w:rsid w:val="00372B5B"/>
    <w:rsid w:val="0037777B"/>
    <w:rsid w:val="00377CA1"/>
    <w:rsid w:val="00377CCD"/>
    <w:rsid w:val="003813F3"/>
    <w:rsid w:val="00381EAC"/>
    <w:rsid w:val="00382462"/>
    <w:rsid w:val="00383CA4"/>
    <w:rsid w:val="0038474F"/>
    <w:rsid w:val="00384B6B"/>
    <w:rsid w:val="00384CC5"/>
    <w:rsid w:val="00384F3D"/>
    <w:rsid w:val="0038575C"/>
    <w:rsid w:val="00386278"/>
    <w:rsid w:val="00386299"/>
    <w:rsid w:val="00386DDA"/>
    <w:rsid w:val="00390337"/>
    <w:rsid w:val="00390ADC"/>
    <w:rsid w:val="00391331"/>
    <w:rsid w:val="00394108"/>
    <w:rsid w:val="003957AF"/>
    <w:rsid w:val="00397AB0"/>
    <w:rsid w:val="003A0237"/>
    <w:rsid w:val="003A0FD1"/>
    <w:rsid w:val="003A3A25"/>
    <w:rsid w:val="003A5122"/>
    <w:rsid w:val="003A5DEB"/>
    <w:rsid w:val="003A6CD1"/>
    <w:rsid w:val="003B012E"/>
    <w:rsid w:val="003B14D0"/>
    <w:rsid w:val="003B17B6"/>
    <w:rsid w:val="003C05B9"/>
    <w:rsid w:val="003C0BA2"/>
    <w:rsid w:val="003C13D8"/>
    <w:rsid w:val="003C2DC8"/>
    <w:rsid w:val="003C2FA3"/>
    <w:rsid w:val="003C3146"/>
    <w:rsid w:val="003C436A"/>
    <w:rsid w:val="003C447F"/>
    <w:rsid w:val="003C4A85"/>
    <w:rsid w:val="003C4C95"/>
    <w:rsid w:val="003C512C"/>
    <w:rsid w:val="003C5853"/>
    <w:rsid w:val="003C58B3"/>
    <w:rsid w:val="003C5C1E"/>
    <w:rsid w:val="003C658E"/>
    <w:rsid w:val="003C665C"/>
    <w:rsid w:val="003C7888"/>
    <w:rsid w:val="003D1481"/>
    <w:rsid w:val="003D1819"/>
    <w:rsid w:val="003D261E"/>
    <w:rsid w:val="003D54F0"/>
    <w:rsid w:val="003D5686"/>
    <w:rsid w:val="003D6BD1"/>
    <w:rsid w:val="003E2145"/>
    <w:rsid w:val="003E3178"/>
    <w:rsid w:val="003E34C1"/>
    <w:rsid w:val="003E443A"/>
    <w:rsid w:val="003E60AF"/>
    <w:rsid w:val="003E6ED3"/>
    <w:rsid w:val="003E7C50"/>
    <w:rsid w:val="003E7CAB"/>
    <w:rsid w:val="003F0F45"/>
    <w:rsid w:val="003F1017"/>
    <w:rsid w:val="003F1C3E"/>
    <w:rsid w:val="003F1D23"/>
    <w:rsid w:val="003F22AC"/>
    <w:rsid w:val="003F2B2E"/>
    <w:rsid w:val="003F4A3E"/>
    <w:rsid w:val="003F4C09"/>
    <w:rsid w:val="003F54B7"/>
    <w:rsid w:val="003F608C"/>
    <w:rsid w:val="003F6A38"/>
    <w:rsid w:val="003F6FFD"/>
    <w:rsid w:val="003F7144"/>
    <w:rsid w:val="003F71BE"/>
    <w:rsid w:val="003F7B7B"/>
    <w:rsid w:val="004000E5"/>
    <w:rsid w:val="0040220B"/>
    <w:rsid w:val="004023E4"/>
    <w:rsid w:val="004026C8"/>
    <w:rsid w:val="00403CF9"/>
    <w:rsid w:val="00403FD9"/>
    <w:rsid w:val="00405336"/>
    <w:rsid w:val="004057CF"/>
    <w:rsid w:val="00405F7E"/>
    <w:rsid w:val="00410272"/>
    <w:rsid w:val="0041192C"/>
    <w:rsid w:val="00411EB8"/>
    <w:rsid w:val="004122CA"/>
    <w:rsid w:val="004130E0"/>
    <w:rsid w:val="0041362B"/>
    <w:rsid w:val="00413794"/>
    <w:rsid w:val="00413B9A"/>
    <w:rsid w:val="00415623"/>
    <w:rsid w:val="00415D21"/>
    <w:rsid w:val="0042088C"/>
    <w:rsid w:val="00420B32"/>
    <w:rsid w:val="00422046"/>
    <w:rsid w:val="004227BA"/>
    <w:rsid w:val="00422AC7"/>
    <w:rsid w:val="00424214"/>
    <w:rsid w:val="00424388"/>
    <w:rsid w:val="00424AC7"/>
    <w:rsid w:val="00425621"/>
    <w:rsid w:val="0042568C"/>
    <w:rsid w:val="00425FDB"/>
    <w:rsid w:val="0042753A"/>
    <w:rsid w:val="004301C2"/>
    <w:rsid w:val="004316EB"/>
    <w:rsid w:val="00431BEC"/>
    <w:rsid w:val="004335E1"/>
    <w:rsid w:val="00433C2E"/>
    <w:rsid w:val="00435A60"/>
    <w:rsid w:val="004367BE"/>
    <w:rsid w:val="00436B1E"/>
    <w:rsid w:val="004374EE"/>
    <w:rsid w:val="00440874"/>
    <w:rsid w:val="004410C5"/>
    <w:rsid w:val="0044161A"/>
    <w:rsid w:val="00441F17"/>
    <w:rsid w:val="00444926"/>
    <w:rsid w:val="004454FD"/>
    <w:rsid w:val="004455A8"/>
    <w:rsid w:val="004455E2"/>
    <w:rsid w:val="004500F6"/>
    <w:rsid w:val="00450C5E"/>
    <w:rsid w:val="00450D58"/>
    <w:rsid w:val="0045111A"/>
    <w:rsid w:val="004512B4"/>
    <w:rsid w:val="004523BD"/>
    <w:rsid w:val="00452A5E"/>
    <w:rsid w:val="004531A9"/>
    <w:rsid w:val="004539DC"/>
    <w:rsid w:val="00454804"/>
    <w:rsid w:val="004551BA"/>
    <w:rsid w:val="004558EC"/>
    <w:rsid w:val="0045684C"/>
    <w:rsid w:val="00456F1C"/>
    <w:rsid w:val="00457B10"/>
    <w:rsid w:val="0046078B"/>
    <w:rsid w:val="00462E9F"/>
    <w:rsid w:val="0046409D"/>
    <w:rsid w:val="00464991"/>
    <w:rsid w:val="00465776"/>
    <w:rsid w:val="00465AE1"/>
    <w:rsid w:val="00467799"/>
    <w:rsid w:val="00467B9A"/>
    <w:rsid w:val="0047061A"/>
    <w:rsid w:val="0047186A"/>
    <w:rsid w:val="00471D8C"/>
    <w:rsid w:val="00473133"/>
    <w:rsid w:val="00473B5A"/>
    <w:rsid w:val="00474BA1"/>
    <w:rsid w:val="00474E01"/>
    <w:rsid w:val="0047646C"/>
    <w:rsid w:val="00476AED"/>
    <w:rsid w:val="004813B2"/>
    <w:rsid w:val="0048470E"/>
    <w:rsid w:val="00484FA7"/>
    <w:rsid w:val="004917E7"/>
    <w:rsid w:val="004922CB"/>
    <w:rsid w:val="00492338"/>
    <w:rsid w:val="00495836"/>
    <w:rsid w:val="00496857"/>
    <w:rsid w:val="00496DD4"/>
    <w:rsid w:val="0049720F"/>
    <w:rsid w:val="004A078C"/>
    <w:rsid w:val="004A09A0"/>
    <w:rsid w:val="004A1F93"/>
    <w:rsid w:val="004A2EE8"/>
    <w:rsid w:val="004A2F06"/>
    <w:rsid w:val="004A3575"/>
    <w:rsid w:val="004A383E"/>
    <w:rsid w:val="004A436F"/>
    <w:rsid w:val="004A5C13"/>
    <w:rsid w:val="004A5E90"/>
    <w:rsid w:val="004A5F78"/>
    <w:rsid w:val="004A6142"/>
    <w:rsid w:val="004A638E"/>
    <w:rsid w:val="004B0659"/>
    <w:rsid w:val="004B285D"/>
    <w:rsid w:val="004B2ABE"/>
    <w:rsid w:val="004B2C6F"/>
    <w:rsid w:val="004B2EC2"/>
    <w:rsid w:val="004B368E"/>
    <w:rsid w:val="004B5D61"/>
    <w:rsid w:val="004B6239"/>
    <w:rsid w:val="004B64CC"/>
    <w:rsid w:val="004C0FDE"/>
    <w:rsid w:val="004C1E0B"/>
    <w:rsid w:val="004C2076"/>
    <w:rsid w:val="004C2F43"/>
    <w:rsid w:val="004C578F"/>
    <w:rsid w:val="004C6A71"/>
    <w:rsid w:val="004C75D6"/>
    <w:rsid w:val="004D0196"/>
    <w:rsid w:val="004D0420"/>
    <w:rsid w:val="004D04D7"/>
    <w:rsid w:val="004D1033"/>
    <w:rsid w:val="004D111D"/>
    <w:rsid w:val="004D1A51"/>
    <w:rsid w:val="004D1D81"/>
    <w:rsid w:val="004D1D8B"/>
    <w:rsid w:val="004D2F75"/>
    <w:rsid w:val="004D3054"/>
    <w:rsid w:val="004D376B"/>
    <w:rsid w:val="004D5966"/>
    <w:rsid w:val="004D7DBB"/>
    <w:rsid w:val="004E0DF2"/>
    <w:rsid w:val="004E2B4B"/>
    <w:rsid w:val="004E4748"/>
    <w:rsid w:val="004E4F9D"/>
    <w:rsid w:val="004E54A8"/>
    <w:rsid w:val="004E606F"/>
    <w:rsid w:val="004E64B7"/>
    <w:rsid w:val="004E6787"/>
    <w:rsid w:val="004E7922"/>
    <w:rsid w:val="004E7D4F"/>
    <w:rsid w:val="004F03BC"/>
    <w:rsid w:val="004F06D0"/>
    <w:rsid w:val="004F0B01"/>
    <w:rsid w:val="004F0BE7"/>
    <w:rsid w:val="004F197C"/>
    <w:rsid w:val="004F2C6F"/>
    <w:rsid w:val="004F3AC3"/>
    <w:rsid w:val="004F45A6"/>
    <w:rsid w:val="004F526C"/>
    <w:rsid w:val="004F6D1D"/>
    <w:rsid w:val="004F731B"/>
    <w:rsid w:val="004F7509"/>
    <w:rsid w:val="004F7730"/>
    <w:rsid w:val="005003D1"/>
    <w:rsid w:val="00500704"/>
    <w:rsid w:val="0050152A"/>
    <w:rsid w:val="00502145"/>
    <w:rsid w:val="00502400"/>
    <w:rsid w:val="005038B5"/>
    <w:rsid w:val="00503A02"/>
    <w:rsid w:val="005041E6"/>
    <w:rsid w:val="005042A2"/>
    <w:rsid w:val="00504D6D"/>
    <w:rsid w:val="00504E8C"/>
    <w:rsid w:val="005053CD"/>
    <w:rsid w:val="005054CA"/>
    <w:rsid w:val="0050560F"/>
    <w:rsid w:val="005059BB"/>
    <w:rsid w:val="00505E0F"/>
    <w:rsid w:val="005062F5"/>
    <w:rsid w:val="00506523"/>
    <w:rsid w:val="0051045B"/>
    <w:rsid w:val="00510C96"/>
    <w:rsid w:val="00512628"/>
    <w:rsid w:val="00512FB3"/>
    <w:rsid w:val="005154EF"/>
    <w:rsid w:val="00516207"/>
    <w:rsid w:val="00516C91"/>
    <w:rsid w:val="00522C97"/>
    <w:rsid w:val="005243AF"/>
    <w:rsid w:val="00525538"/>
    <w:rsid w:val="00525646"/>
    <w:rsid w:val="0053067A"/>
    <w:rsid w:val="00532395"/>
    <w:rsid w:val="00536834"/>
    <w:rsid w:val="00537248"/>
    <w:rsid w:val="0053776C"/>
    <w:rsid w:val="005400E7"/>
    <w:rsid w:val="00540E87"/>
    <w:rsid w:val="00543165"/>
    <w:rsid w:val="005435DA"/>
    <w:rsid w:val="00546C46"/>
    <w:rsid w:val="005479C7"/>
    <w:rsid w:val="00550F7F"/>
    <w:rsid w:val="005532FE"/>
    <w:rsid w:val="00555709"/>
    <w:rsid w:val="005568C7"/>
    <w:rsid w:val="00557B6E"/>
    <w:rsid w:val="00560205"/>
    <w:rsid w:val="00560F22"/>
    <w:rsid w:val="00561C9C"/>
    <w:rsid w:val="00562038"/>
    <w:rsid w:val="00563408"/>
    <w:rsid w:val="00564024"/>
    <w:rsid w:val="00564333"/>
    <w:rsid w:val="005649B4"/>
    <w:rsid w:val="005654FC"/>
    <w:rsid w:val="005660AF"/>
    <w:rsid w:val="005663D2"/>
    <w:rsid w:val="005664C8"/>
    <w:rsid w:val="0056730B"/>
    <w:rsid w:val="0056790E"/>
    <w:rsid w:val="005679C1"/>
    <w:rsid w:val="005702B9"/>
    <w:rsid w:val="00571B25"/>
    <w:rsid w:val="005727B1"/>
    <w:rsid w:val="00573655"/>
    <w:rsid w:val="0057368D"/>
    <w:rsid w:val="0057411B"/>
    <w:rsid w:val="00574C5E"/>
    <w:rsid w:val="00574C86"/>
    <w:rsid w:val="00576AFC"/>
    <w:rsid w:val="00577139"/>
    <w:rsid w:val="005771FB"/>
    <w:rsid w:val="005801FF"/>
    <w:rsid w:val="00580B1D"/>
    <w:rsid w:val="005819DB"/>
    <w:rsid w:val="00581D05"/>
    <w:rsid w:val="00585305"/>
    <w:rsid w:val="005855A1"/>
    <w:rsid w:val="00585C49"/>
    <w:rsid w:val="00585F21"/>
    <w:rsid w:val="00586AA6"/>
    <w:rsid w:val="005916EF"/>
    <w:rsid w:val="00591B04"/>
    <w:rsid w:val="005921E9"/>
    <w:rsid w:val="00594546"/>
    <w:rsid w:val="00594CAA"/>
    <w:rsid w:val="00595DFC"/>
    <w:rsid w:val="005979D1"/>
    <w:rsid w:val="005A1447"/>
    <w:rsid w:val="005A1469"/>
    <w:rsid w:val="005A1DA7"/>
    <w:rsid w:val="005A1EF6"/>
    <w:rsid w:val="005A2260"/>
    <w:rsid w:val="005A2FE2"/>
    <w:rsid w:val="005A49CA"/>
    <w:rsid w:val="005A4ED7"/>
    <w:rsid w:val="005A5EF4"/>
    <w:rsid w:val="005A73F1"/>
    <w:rsid w:val="005B0470"/>
    <w:rsid w:val="005B0953"/>
    <w:rsid w:val="005B2740"/>
    <w:rsid w:val="005B2BD5"/>
    <w:rsid w:val="005B4CB2"/>
    <w:rsid w:val="005B6300"/>
    <w:rsid w:val="005B63A9"/>
    <w:rsid w:val="005B68A7"/>
    <w:rsid w:val="005B6D49"/>
    <w:rsid w:val="005B6F14"/>
    <w:rsid w:val="005B7CCE"/>
    <w:rsid w:val="005C1749"/>
    <w:rsid w:val="005C7B1A"/>
    <w:rsid w:val="005D005A"/>
    <w:rsid w:val="005D08D7"/>
    <w:rsid w:val="005D1374"/>
    <w:rsid w:val="005D345C"/>
    <w:rsid w:val="005D3AD1"/>
    <w:rsid w:val="005D4F75"/>
    <w:rsid w:val="005E22DC"/>
    <w:rsid w:val="005E23F4"/>
    <w:rsid w:val="005E318A"/>
    <w:rsid w:val="005E3280"/>
    <w:rsid w:val="005E355E"/>
    <w:rsid w:val="005E5159"/>
    <w:rsid w:val="005E7311"/>
    <w:rsid w:val="005E7535"/>
    <w:rsid w:val="005E754A"/>
    <w:rsid w:val="005E7758"/>
    <w:rsid w:val="005E7B40"/>
    <w:rsid w:val="005F0744"/>
    <w:rsid w:val="005F1EEA"/>
    <w:rsid w:val="005F2C02"/>
    <w:rsid w:val="005F368F"/>
    <w:rsid w:val="005F3892"/>
    <w:rsid w:val="005F4CE9"/>
    <w:rsid w:val="005F5242"/>
    <w:rsid w:val="005F5BBD"/>
    <w:rsid w:val="005F5D3D"/>
    <w:rsid w:val="005F5FA9"/>
    <w:rsid w:val="005F73AA"/>
    <w:rsid w:val="006006ED"/>
    <w:rsid w:val="006017AE"/>
    <w:rsid w:val="00601F8F"/>
    <w:rsid w:val="006021E9"/>
    <w:rsid w:val="00602EF3"/>
    <w:rsid w:val="00603C76"/>
    <w:rsid w:val="006049FC"/>
    <w:rsid w:val="006053E6"/>
    <w:rsid w:val="00610443"/>
    <w:rsid w:val="006107E6"/>
    <w:rsid w:val="0061162C"/>
    <w:rsid w:val="0061256C"/>
    <w:rsid w:val="00614C53"/>
    <w:rsid w:val="00617BCA"/>
    <w:rsid w:val="00620F14"/>
    <w:rsid w:val="00621673"/>
    <w:rsid w:val="00621BDC"/>
    <w:rsid w:val="00622AC3"/>
    <w:rsid w:val="0062552D"/>
    <w:rsid w:val="00625D02"/>
    <w:rsid w:val="0062622B"/>
    <w:rsid w:val="00627601"/>
    <w:rsid w:val="006302F2"/>
    <w:rsid w:val="00631667"/>
    <w:rsid w:val="006322FF"/>
    <w:rsid w:val="00633688"/>
    <w:rsid w:val="00633CBD"/>
    <w:rsid w:val="0063573D"/>
    <w:rsid w:val="00635D4B"/>
    <w:rsid w:val="00636CC3"/>
    <w:rsid w:val="00636D2A"/>
    <w:rsid w:val="00637F9F"/>
    <w:rsid w:val="00640A27"/>
    <w:rsid w:val="0064182E"/>
    <w:rsid w:val="00641D29"/>
    <w:rsid w:val="00642254"/>
    <w:rsid w:val="00642669"/>
    <w:rsid w:val="00643139"/>
    <w:rsid w:val="00643621"/>
    <w:rsid w:val="006440AE"/>
    <w:rsid w:val="00645FFC"/>
    <w:rsid w:val="0064611F"/>
    <w:rsid w:val="006518C9"/>
    <w:rsid w:val="00651A00"/>
    <w:rsid w:val="006531B1"/>
    <w:rsid w:val="00653B9D"/>
    <w:rsid w:val="006554D3"/>
    <w:rsid w:val="00656068"/>
    <w:rsid w:val="00656101"/>
    <w:rsid w:val="00656922"/>
    <w:rsid w:val="00656AE3"/>
    <w:rsid w:val="00657715"/>
    <w:rsid w:val="006621D5"/>
    <w:rsid w:val="006637D2"/>
    <w:rsid w:val="00666D43"/>
    <w:rsid w:val="00666DCC"/>
    <w:rsid w:val="00667DB9"/>
    <w:rsid w:val="0067023D"/>
    <w:rsid w:val="00671828"/>
    <w:rsid w:val="0067268D"/>
    <w:rsid w:val="0067376B"/>
    <w:rsid w:val="006769E6"/>
    <w:rsid w:val="006773B8"/>
    <w:rsid w:val="00680171"/>
    <w:rsid w:val="0068187D"/>
    <w:rsid w:val="00682415"/>
    <w:rsid w:val="00685A0C"/>
    <w:rsid w:val="0068646C"/>
    <w:rsid w:val="006907BA"/>
    <w:rsid w:val="006909DE"/>
    <w:rsid w:val="00692083"/>
    <w:rsid w:val="0069247D"/>
    <w:rsid w:val="00692742"/>
    <w:rsid w:val="0069349D"/>
    <w:rsid w:val="00695860"/>
    <w:rsid w:val="00695AB7"/>
    <w:rsid w:val="006973A2"/>
    <w:rsid w:val="00697762"/>
    <w:rsid w:val="006A187D"/>
    <w:rsid w:val="006A1CD6"/>
    <w:rsid w:val="006A2870"/>
    <w:rsid w:val="006A2DEF"/>
    <w:rsid w:val="006A4BAC"/>
    <w:rsid w:val="006A5B46"/>
    <w:rsid w:val="006A6668"/>
    <w:rsid w:val="006A7683"/>
    <w:rsid w:val="006B1150"/>
    <w:rsid w:val="006B134C"/>
    <w:rsid w:val="006B187D"/>
    <w:rsid w:val="006B33FC"/>
    <w:rsid w:val="006B3B98"/>
    <w:rsid w:val="006B4948"/>
    <w:rsid w:val="006B5219"/>
    <w:rsid w:val="006B7BB3"/>
    <w:rsid w:val="006C0EC0"/>
    <w:rsid w:val="006C1315"/>
    <w:rsid w:val="006C3FE5"/>
    <w:rsid w:val="006C45E5"/>
    <w:rsid w:val="006C62B9"/>
    <w:rsid w:val="006C65D8"/>
    <w:rsid w:val="006C6624"/>
    <w:rsid w:val="006C7ABA"/>
    <w:rsid w:val="006D27CF"/>
    <w:rsid w:val="006D2E12"/>
    <w:rsid w:val="006D4847"/>
    <w:rsid w:val="006D4D62"/>
    <w:rsid w:val="006D57FA"/>
    <w:rsid w:val="006D6953"/>
    <w:rsid w:val="006D700B"/>
    <w:rsid w:val="006E077D"/>
    <w:rsid w:val="006E0C5B"/>
    <w:rsid w:val="006E0CCA"/>
    <w:rsid w:val="006E0F63"/>
    <w:rsid w:val="006E22AB"/>
    <w:rsid w:val="006E2A1A"/>
    <w:rsid w:val="006E3698"/>
    <w:rsid w:val="006E44C8"/>
    <w:rsid w:val="006E58BC"/>
    <w:rsid w:val="006E5E68"/>
    <w:rsid w:val="006E627B"/>
    <w:rsid w:val="006E7676"/>
    <w:rsid w:val="006F0743"/>
    <w:rsid w:val="006F08E5"/>
    <w:rsid w:val="006F53A1"/>
    <w:rsid w:val="006F53D5"/>
    <w:rsid w:val="006F61A9"/>
    <w:rsid w:val="006F7EAC"/>
    <w:rsid w:val="00701083"/>
    <w:rsid w:val="0070185A"/>
    <w:rsid w:val="00701B3A"/>
    <w:rsid w:val="007038FA"/>
    <w:rsid w:val="00704861"/>
    <w:rsid w:val="0070527A"/>
    <w:rsid w:val="007068ED"/>
    <w:rsid w:val="00707433"/>
    <w:rsid w:val="00710F7B"/>
    <w:rsid w:val="00711008"/>
    <w:rsid w:val="00711B76"/>
    <w:rsid w:val="00711E01"/>
    <w:rsid w:val="00711FEA"/>
    <w:rsid w:val="00712E93"/>
    <w:rsid w:val="00713A89"/>
    <w:rsid w:val="0071407D"/>
    <w:rsid w:val="00715717"/>
    <w:rsid w:val="007157A7"/>
    <w:rsid w:val="00715880"/>
    <w:rsid w:val="00716488"/>
    <w:rsid w:val="00716BE4"/>
    <w:rsid w:val="0071708C"/>
    <w:rsid w:val="00717E46"/>
    <w:rsid w:val="00721AF0"/>
    <w:rsid w:val="0072230F"/>
    <w:rsid w:val="00722DDF"/>
    <w:rsid w:val="00723261"/>
    <w:rsid w:val="00723D10"/>
    <w:rsid w:val="00724073"/>
    <w:rsid w:val="007249F2"/>
    <w:rsid w:val="00724E84"/>
    <w:rsid w:val="0072503E"/>
    <w:rsid w:val="0072635D"/>
    <w:rsid w:val="00726C2A"/>
    <w:rsid w:val="00727291"/>
    <w:rsid w:val="00730B83"/>
    <w:rsid w:val="00732439"/>
    <w:rsid w:val="00733100"/>
    <w:rsid w:val="0073468F"/>
    <w:rsid w:val="00734916"/>
    <w:rsid w:val="00734FBE"/>
    <w:rsid w:val="00735819"/>
    <w:rsid w:val="007358E9"/>
    <w:rsid w:val="007359FD"/>
    <w:rsid w:val="00735AEB"/>
    <w:rsid w:val="0073641C"/>
    <w:rsid w:val="00736997"/>
    <w:rsid w:val="0074208B"/>
    <w:rsid w:val="0074210A"/>
    <w:rsid w:val="00742256"/>
    <w:rsid w:val="0074248B"/>
    <w:rsid w:val="0074518B"/>
    <w:rsid w:val="00745C31"/>
    <w:rsid w:val="00745C47"/>
    <w:rsid w:val="00746AA8"/>
    <w:rsid w:val="00746B92"/>
    <w:rsid w:val="00753BC1"/>
    <w:rsid w:val="007552B5"/>
    <w:rsid w:val="0075568E"/>
    <w:rsid w:val="00756B1B"/>
    <w:rsid w:val="00756D5A"/>
    <w:rsid w:val="00760A16"/>
    <w:rsid w:val="00760CA3"/>
    <w:rsid w:val="007612EA"/>
    <w:rsid w:val="0076176F"/>
    <w:rsid w:val="007617B2"/>
    <w:rsid w:val="0076195F"/>
    <w:rsid w:val="007620BF"/>
    <w:rsid w:val="00762748"/>
    <w:rsid w:val="007638C3"/>
    <w:rsid w:val="00764838"/>
    <w:rsid w:val="0076489F"/>
    <w:rsid w:val="00767763"/>
    <w:rsid w:val="00767A2A"/>
    <w:rsid w:val="00767BA2"/>
    <w:rsid w:val="00770029"/>
    <w:rsid w:val="00773857"/>
    <w:rsid w:val="00773ED6"/>
    <w:rsid w:val="00774504"/>
    <w:rsid w:val="00774D2D"/>
    <w:rsid w:val="00774DF4"/>
    <w:rsid w:val="00774ED1"/>
    <w:rsid w:val="00774F7F"/>
    <w:rsid w:val="00775347"/>
    <w:rsid w:val="00776254"/>
    <w:rsid w:val="007777D5"/>
    <w:rsid w:val="00777F82"/>
    <w:rsid w:val="007841D8"/>
    <w:rsid w:val="00784A1F"/>
    <w:rsid w:val="007866E3"/>
    <w:rsid w:val="00786BFF"/>
    <w:rsid w:val="0079059F"/>
    <w:rsid w:val="00791AB0"/>
    <w:rsid w:val="00792600"/>
    <w:rsid w:val="00794649"/>
    <w:rsid w:val="0079656F"/>
    <w:rsid w:val="00797CC6"/>
    <w:rsid w:val="007A0033"/>
    <w:rsid w:val="007A1A78"/>
    <w:rsid w:val="007A2D2F"/>
    <w:rsid w:val="007A319F"/>
    <w:rsid w:val="007A3BB2"/>
    <w:rsid w:val="007A5400"/>
    <w:rsid w:val="007A5901"/>
    <w:rsid w:val="007A6018"/>
    <w:rsid w:val="007B0CFE"/>
    <w:rsid w:val="007B1922"/>
    <w:rsid w:val="007B2158"/>
    <w:rsid w:val="007B22BC"/>
    <w:rsid w:val="007B2614"/>
    <w:rsid w:val="007B47F1"/>
    <w:rsid w:val="007B49C1"/>
    <w:rsid w:val="007B6080"/>
    <w:rsid w:val="007B6730"/>
    <w:rsid w:val="007B7DBF"/>
    <w:rsid w:val="007C0954"/>
    <w:rsid w:val="007C363C"/>
    <w:rsid w:val="007C3BF9"/>
    <w:rsid w:val="007C3EEB"/>
    <w:rsid w:val="007C561A"/>
    <w:rsid w:val="007C5E92"/>
    <w:rsid w:val="007C7EE6"/>
    <w:rsid w:val="007D199B"/>
    <w:rsid w:val="007D19FD"/>
    <w:rsid w:val="007D2EF9"/>
    <w:rsid w:val="007D312B"/>
    <w:rsid w:val="007D3A82"/>
    <w:rsid w:val="007D403E"/>
    <w:rsid w:val="007D4799"/>
    <w:rsid w:val="007D4818"/>
    <w:rsid w:val="007D4A62"/>
    <w:rsid w:val="007D6BC8"/>
    <w:rsid w:val="007E0E24"/>
    <w:rsid w:val="007E21E2"/>
    <w:rsid w:val="007E232D"/>
    <w:rsid w:val="007E2419"/>
    <w:rsid w:val="007E2EC9"/>
    <w:rsid w:val="007E44F8"/>
    <w:rsid w:val="007E4A5D"/>
    <w:rsid w:val="007E4ABD"/>
    <w:rsid w:val="007E4BBC"/>
    <w:rsid w:val="007E5552"/>
    <w:rsid w:val="007E56C6"/>
    <w:rsid w:val="007E694A"/>
    <w:rsid w:val="007E7432"/>
    <w:rsid w:val="007E7A4E"/>
    <w:rsid w:val="007F05F2"/>
    <w:rsid w:val="007F0A81"/>
    <w:rsid w:val="007F1040"/>
    <w:rsid w:val="007F19A3"/>
    <w:rsid w:val="007F1EAD"/>
    <w:rsid w:val="007F1F9E"/>
    <w:rsid w:val="007F290C"/>
    <w:rsid w:val="007F2F9F"/>
    <w:rsid w:val="007F3191"/>
    <w:rsid w:val="007F367F"/>
    <w:rsid w:val="007F5977"/>
    <w:rsid w:val="007F5B56"/>
    <w:rsid w:val="007F614C"/>
    <w:rsid w:val="007F628B"/>
    <w:rsid w:val="007F6F38"/>
    <w:rsid w:val="007F6FF7"/>
    <w:rsid w:val="007F7A52"/>
    <w:rsid w:val="007F7B03"/>
    <w:rsid w:val="0080057C"/>
    <w:rsid w:val="008015C6"/>
    <w:rsid w:val="008034A1"/>
    <w:rsid w:val="00803710"/>
    <w:rsid w:val="00804758"/>
    <w:rsid w:val="00805692"/>
    <w:rsid w:val="008056CC"/>
    <w:rsid w:val="008056E0"/>
    <w:rsid w:val="00806534"/>
    <w:rsid w:val="008067A7"/>
    <w:rsid w:val="00807BC2"/>
    <w:rsid w:val="00807F69"/>
    <w:rsid w:val="008103A8"/>
    <w:rsid w:val="008106F3"/>
    <w:rsid w:val="00811FC4"/>
    <w:rsid w:val="008130CD"/>
    <w:rsid w:val="008134BD"/>
    <w:rsid w:val="00813799"/>
    <w:rsid w:val="00813C1B"/>
    <w:rsid w:val="008164FB"/>
    <w:rsid w:val="00816CC4"/>
    <w:rsid w:val="008172FB"/>
    <w:rsid w:val="008224E8"/>
    <w:rsid w:val="00822D4E"/>
    <w:rsid w:val="00823B3E"/>
    <w:rsid w:val="00824891"/>
    <w:rsid w:val="00824ABF"/>
    <w:rsid w:val="0082637B"/>
    <w:rsid w:val="00830365"/>
    <w:rsid w:val="00831C2E"/>
    <w:rsid w:val="008329E4"/>
    <w:rsid w:val="008352B0"/>
    <w:rsid w:val="0083553B"/>
    <w:rsid w:val="00840438"/>
    <w:rsid w:val="00840552"/>
    <w:rsid w:val="00841561"/>
    <w:rsid w:val="008422B8"/>
    <w:rsid w:val="00842B0C"/>
    <w:rsid w:val="00842EA4"/>
    <w:rsid w:val="00843413"/>
    <w:rsid w:val="00843EF5"/>
    <w:rsid w:val="00844231"/>
    <w:rsid w:val="00844C77"/>
    <w:rsid w:val="00847701"/>
    <w:rsid w:val="00847F11"/>
    <w:rsid w:val="00851DA5"/>
    <w:rsid w:val="00851DC2"/>
    <w:rsid w:val="00852A7E"/>
    <w:rsid w:val="0085305D"/>
    <w:rsid w:val="00855409"/>
    <w:rsid w:val="00855726"/>
    <w:rsid w:val="00857FA4"/>
    <w:rsid w:val="008600B8"/>
    <w:rsid w:val="00861DD6"/>
    <w:rsid w:val="008624D1"/>
    <w:rsid w:val="00862CAC"/>
    <w:rsid w:val="0086357C"/>
    <w:rsid w:val="008635C7"/>
    <w:rsid w:val="00863F0D"/>
    <w:rsid w:val="0086412C"/>
    <w:rsid w:val="00866767"/>
    <w:rsid w:val="008673D0"/>
    <w:rsid w:val="0087067D"/>
    <w:rsid w:val="00870A17"/>
    <w:rsid w:val="008731A2"/>
    <w:rsid w:val="0087567C"/>
    <w:rsid w:val="00876F8B"/>
    <w:rsid w:val="0088142F"/>
    <w:rsid w:val="00882CE0"/>
    <w:rsid w:val="008837AD"/>
    <w:rsid w:val="00883CB2"/>
    <w:rsid w:val="00884E63"/>
    <w:rsid w:val="00885653"/>
    <w:rsid w:val="0088743F"/>
    <w:rsid w:val="0089062C"/>
    <w:rsid w:val="008936C6"/>
    <w:rsid w:val="008939A7"/>
    <w:rsid w:val="00893F16"/>
    <w:rsid w:val="0089435A"/>
    <w:rsid w:val="00894EA4"/>
    <w:rsid w:val="00894FAE"/>
    <w:rsid w:val="00895FF2"/>
    <w:rsid w:val="00896A1B"/>
    <w:rsid w:val="00896D6D"/>
    <w:rsid w:val="00897422"/>
    <w:rsid w:val="008A082D"/>
    <w:rsid w:val="008A09A5"/>
    <w:rsid w:val="008A1A0C"/>
    <w:rsid w:val="008A44E0"/>
    <w:rsid w:val="008A516E"/>
    <w:rsid w:val="008A687E"/>
    <w:rsid w:val="008A779C"/>
    <w:rsid w:val="008B311F"/>
    <w:rsid w:val="008B6828"/>
    <w:rsid w:val="008B6C57"/>
    <w:rsid w:val="008B7BF3"/>
    <w:rsid w:val="008C02DA"/>
    <w:rsid w:val="008C09A1"/>
    <w:rsid w:val="008C1B5A"/>
    <w:rsid w:val="008C3472"/>
    <w:rsid w:val="008C4554"/>
    <w:rsid w:val="008C45D9"/>
    <w:rsid w:val="008C518E"/>
    <w:rsid w:val="008C58C6"/>
    <w:rsid w:val="008C6334"/>
    <w:rsid w:val="008D09D5"/>
    <w:rsid w:val="008D0AE9"/>
    <w:rsid w:val="008D21D3"/>
    <w:rsid w:val="008D29BD"/>
    <w:rsid w:val="008D2E0F"/>
    <w:rsid w:val="008D3C36"/>
    <w:rsid w:val="008D4157"/>
    <w:rsid w:val="008D52D0"/>
    <w:rsid w:val="008D7377"/>
    <w:rsid w:val="008E5081"/>
    <w:rsid w:val="008F073B"/>
    <w:rsid w:val="008F073C"/>
    <w:rsid w:val="008F0ACB"/>
    <w:rsid w:val="008F0C27"/>
    <w:rsid w:val="008F101E"/>
    <w:rsid w:val="008F116A"/>
    <w:rsid w:val="008F1FE3"/>
    <w:rsid w:val="008F263F"/>
    <w:rsid w:val="008F41F0"/>
    <w:rsid w:val="008F4355"/>
    <w:rsid w:val="008F4804"/>
    <w:rsid w:val="008F4C83"/>
    <w:rsid w:val="008F4CE9"/>
    <w:rsid w:val="008F69D7"/>
    <w:rsid w:val="008F6CDD"/>
    <w:rsid w:val="0090018A"/>
    <w:rsid w:val="00901BD1"/>
    <w:rsid w:val="00903532"/>
    <w:rsid w:val="009046B8"/>
    <w:rsid w:val="00904BFF"/>
    <w:rsid w:val="009052CA"/>
    <w:rsid w:val="00906A44"/>
    <w:rsid w:val="00907836"/>
    <w:rsid w:val="00907A45"/>
    <w:rsid w:val="00910DC5"/>
    <w:rsid w:val="00912A15"/>
    <w:rsid w:val="00912BC4"/>
    <w:rsid w:val="009135A7"/>
    <w:rsid w:val="00913BB6"/>
    <w:rsid w:val="009141DF"/>
    <w:rsid w:val="00915E46"/>
    <w:rsid w:val="00920B56"/>
    <w:rsid w:val="00920BFF"/>
    <w:rsid w:val="009226E0"/>
    <w:rsid w:val="00922AE5"/>
    <w:rsid w:val="00922B9C"/>
    <w:rsid w:val="00923B36"/>
    <w:rsid w:val="00923F32"/>
    <w:rsid w:val="00924627"/>
    <w:rsid w:val="00924F38"/>
    <w:rsid w:val="00925837"/>
    <w:rsid w:val="00925A62"/>
    <w:rsid w:val="00927482"/>
    <w:rsid w:val="009276CC"/>
    <w:rsid w:val="00930B5B"/>
    <w:rsid w:val="00931E7E"/>
    <w:rsid w:val="00932055"/>
    <w:rsid w:val="00932F08"/>
    <w:rsid w:val="009339DA"/>
    <w:rsid w:val="0093526F"/>
    <w:rsid w:val="0093698A"/>
    <w:rsid w:val="00937281"/>
    <w:rsid w:val="00937494"/>
    <w:rsid w:val="00940E52"/>
    <w:rsid w:val="00942409"/>
    <w:rsid w:val="00943B2C"/>
    <w:rsid w:val="00945C41"/>
    <w:rsid w:val="00945F04"/>
    <w:rsid w:val="009464E4"/>
    <w:rsid w:val="00946951"/>
    <w:rsid w:val="00947DC4"/>
    <w:rsid w:val="00951615"/>
    <w:rsid w:val="009521E0"/>
    <w:rsid w:val="00952664"/>
    <w:rsid w:val="00952F63"/>
    <w:rsid w:val="00954068"/>
    <w:rsid w:val="00954876"/>
    <w:rsid w:val="00954B29"/>
    <w:rsid w:val="0095563F"/>
    <w:rsid w:val="00955C0C"/>
    <w:rsid w:val="009566A9"/>
    <w:rsid w:val="0095684E"/>
    <w:rsid w:val="00956B30"/>
    <w:rsid w:val="00956B39"/>
    <w:rsid w:val="00956DBA"/>
    <w:rsid w:val="009575BD"/>
    <w:rsid w:val="00960401"/>
    <w:rsid w:val="00960D0D"/>
    <w:rsid w:val="00961085"/>
    <w:rsid w:val="00961CEB"/>
    <w:rsid w:val="00962257"/>
    <w:rsid w:val="00964B2A"/>
    <w:rsid w:val="0096521B"/>
    <w:rsid w:val="00965252"/>
    <w:rsid w:val="0096525E"/>
    <w:rsid w:val="00965E28"/>
    <w:rsid w:val="00967609"/>
    <w:rsid w:val="00967D4F"/>
    <w:rsid w:val="009708B0"/>
    <w:rsid w:val="00970EAB"/>
    <w:rsid w:val="0097195D"/>
    <w:rsid w:val="00973006"/>
    <w:rsid w:val="00973AB4"/>
    <w:rsid w:val="00974168"/>
    <w:rsid w:val="00974576"/>
    <w:rsid w:val="00976375"/>
    <w:rsid w:val="009771CC"/>
    <w:rsid w:val="00980549"/>
    <w:rsid w:val="00981489"/>
    <w:rsid w:val="0098169C"/>
    <w:rsid w:val="00981F8A"/>
    <w:rsid w:val="009821CD"/>
    <w:rsid w:val="009839B4"/>
    <w:rsid w:val="0098530A"/>
    <w:rsid w:val="00986553"/>
    <w:rsid w:val="009866BB"/>
    <w:rsid w:val="00986A83"/>
    <w:rsid w:val="00986D59"/>
    <w:rsid w:val="00990138"/>
    <w:rsid w:val="009907E9"/>
    <w:rsid w:val="00991BBC"/>
    <w:rsid w:val="00991D3A"/>
    <w:rsid w:val="00991DB7"/>
    <w:rsid w:val="00993C60"/>
    <w:rsid w:val="00993FC8"/>
    <w:rsid w:val="009943E9"/>
    <w:rsid w:val="00995795"/>
    <w:rsid w:val="00997C52"/>
    <w:rsid w:val="009A0D60"/>
    <w:rsid w:val="009A12DB"/>
    <w:rsid w:val="009A19FB"/>
    <w:rsid w:val="009A2EDC"/>
    <w:rsid w:val="009A3447"/>
    <w:rsid w:val="009A35F0"/>
    <w:rsid w:val="009A35F8"/>
    <w:rsid w:val="009A4045"/>
    <w:rsid w:val="009A4CB3"/>
    <w:rsid w:val="009A4F33"/>
    <w:rsid w:val="009A50C7"/>
    <w:rsid w:val="009A5343"/>
    <w:rsid w:val="009A5625"/>
    <w:rsid w:val="009A567F"/>
    <w:rsid w:val="009A7796"/>
    <w:rsid w:val="009B08A3"/>
    <w:rsid w:val="009B10E4"/>
    <w:rsid w:val="009B10FE"/>
    <w:rsid w:val="009B238C"/>
    <w:rsid w:val="009B6299"/>
    <w:rsid w:val="009B631D"/>
    <w:rsid w:val="009B722D"/>
    <w:rsid w:val="009B7BCF"/>
    <w:rsid w:val="009C07E8"/>
    <w:rsid w:val="009C1150"/>
    <w:rsid w:val="009C1599"/>
    <w:rsid w:val="009C1BD4"/>
    <w:rsid w:val="009C36BF"/>
    <w:rsid w:val="009C5C89"/>
    <w:rsid w:val="009C6A6E"/>
    <w:rsid w:val="009C6D83"/>
    <w:rsid w:val="009C747A"/>
    <w:rsid w:val="009D07B0"/>
    <w:rsid w:val="009D0F1B"/>
    <w:rsid w:val="009D13FF"/>
    <w:rsid w:val="009D2814"/>
    <w:rsid w:val="009D32FA"/>
    <w:rsid w:val="009D3FA0"/>
    <w:rsid w:val="009D4FFB"/>
    <w:rsid w:val="009D55FD"/>
    <w:rsid w:val="009D58C7"/>
    <w:rsid w:val="009D5C0F"/>
    <w:rsid w:val="009D5FAF"/>
    <w:rsid w:val="009D66D5"/>
    <w:rsid w:val="009D74A0"/>
    <w:rsid w:val="009E2981"/>
    <w:rsid w:val="009E3639"/>
    <w:rsid w:val="009E36AA"/>
    <w:rsid w:val="009E37FB"/>
    <w:rsid w:val="009E4357"/>
    <w:rsid w:val="009E564A"/>
    <w:rsid w:val="009E78B0"/>
    <w:rsid w:val="009F0FDB"/>
    <w:rsid w:val="009F2BC2"/>
    <w:rsid w:val="009F3468"/>
    <w:rsid w:val="009F375A"/>
    <w:rsid w:val="009F38F9"/>
    <w:rsid w:val="009F3A99"/>
    <w:rsid w:val="009F40D7"/>
    <w:rsid w:val="009F4A7D"/>
    <w:rsid w:val="009F4EE3"/>
    <w:rsid w:val="009F5E8B"/>
    <w:rsid w:val="009F5EF0"/>
    <w:rsid w:val="009F6CF7"/>
    <w:rsid w:val="009F7C22"/>
    <w:rsid w:val="009F7D85"/>
    <w:rsid w:val="00A007B8"/>
    <w:rsid w:val="00A05B92"/>
    <w:rsid w:val="00A06490"/>
    <w:rsid w:val="00A06503"/>
    <w:rsid w:val="00A06BC9"/>
    <w:rsid w:val="00A07662"/>
    <w:rsid w:val="00A10582"/>
    <w:rsid w:val="00A115B0"/>
    <w:rsid w:val="00A1163F"/>
    <w:rsid w:val="00A11CF5"/>
    <w:rsid w:val="00A141C2"/>
    <w:rsid w:val="00A14B9A"/>
    <w:rsid w:val="00A160B0"/>
    <w:rsid w:val="00A20BE0"/>
    <w:rsid w:val="00A232D7"/>
    <w:rsid w:val="00A238AE"/>
    <w:rsid w:val="00A26403"/>
    <w:rsid w:val="00A2658D"/>
    <w:rsid w:val="00A27554"/>
    <w:rsid w:val="00A27D09"/>
    <w:rsid w:val="00A30546"/>
    <w:rsid w:val="00A32952"/>
    <w:rsid w:val="00A32D70"/>
    <w:rsid w:val="00A33B42"/>
    <w:rsid w:val="00A35346"/>
    <w:rsid w:val="00A36D59"/>
    <w:rsid w:val="00A40DC1"/>
    <w:rsid w:val="00A412C3"/>
    <w:rsid w:val="00A416FE"/>
    <w:rsid w:val="00A433FA"/>
    <w:rsid w:val="00A4576D"/>
    <w:rsid w:val="00A46E69"/>
    <w:rsid w:val="00A47566"/>
    <w:rsid w:val="00A47C27"/>
    <w:rsid w:val="00A502CE"/>
    <w:rsid w:val="00A51B39"/>
    <w:rsid w:val="00A53820"/>
    <w:rsid w:val="00A53F3B"/>
    <w:rsid w:val="00A54100"/>
    <w:rsid w:val="00A55937"/>
    <w:rsid w:val="00A55A3D"/>
    <w:rsid w:val="00A5637C"/>
    <w:rsid w:val="00A60268"/>
    <w:rsid w:val="00A61AD4"/>
    <w:rsid w:val="00A63931"/>
    <w:rsid w:val="00A643B4"/>
    <w:rsid w:val="00A65173"/>
    <w:rsid w:val="00A6530C"/>
    <w:rsid w:val="00A65D13"/>
    <w:rsid w:val="00A670E3"/>
    <w:rsid w:val="00A7119F"/>
    <w:rsid w:val="00A716E8"/>
    <w:rsid w:val="00A71832"/>
    <w:rsid w:val="00A71971"/>
    <w:rsid w:val="00A71AC8"/>
    <w:rsid w:val="00A7272B"/>
    <w:rsid w:val="00A72CB4"/>
    <w:rsid w:val="00A73CC2"/>
    <w:rsid w:val="00A7445D"/>
    <w:rsid w:val="00A74DA5"/>
    <w:rsid w:val="00A74E04"/>
    <w:rsid w:val="00A75FE1"/>
    <w:rsid w:val="00A76510"/>
    <w:rsid w:val="00A76974"/>
    <w:rsid w:val="00A77AD7"/>
    <w:rsid w:val="00A77F76"/>
    <w:rsid w:val="00A81635"/>
    <w:rsid w:val="00A8244A"/>
    <w:rsid w:val="00A82480"/>
    <w:rsid w:val="00A83103"/>
    <w:rsid w:val="00A836D3"/>
    <w:rsid w:val="00A85935"/>
    <w:rsid w:val="00A8729C"/>
    <w:rsid w:val="00A8777F"/>
    <w:rsid w:val="00A87F35"/>
    <w:rsid w:val="00A90E42"/>
    <w:rsid w:val="00A91F80"/>
    <w:rsid w:val="00A94756"/>
    <w:rsid w:val="00A9579F"/>
    <w:rsid w:val="00A97C58"/>
    <w:rsid w:val="00AA0A87"/>
    <w:rsid w:val="00AA1FC1"/>
    <w:rsid w:val="00AA24B2"/>
    <w:rsid w:val="00AA3AA5"/>
    <w:rsid w:val="00AA3D0A"/>
    <w:rsid w:val="00AA46D9"/>
    <w:rsid w:val="00AA5061"/>
    <w:rsid w:val="00AA5CB7"/>
    <w:rsid w:val="00AB0228"/>
    <w:rsid w:val="00AB1191"/>
    <w:rsid w:val="00AB127F"/>
    <w:rsid w:val="00AB1E91"/>
    <w:rsid w:val="00AB24B6"/>
    <w:rsid w:val="00AB51BA"/>
    <w:rsid w:val="00AB51BB"/>
    <w:rsid w:val="00AB58FF"/>
    <w:rsid w:val="00AB60ED"/>
    <w:rsid w:val="00AB7467"/>
    <w:rsid w:val="00AC03CC"/>
    <w:rsid w:val="00AC2BFF"/>
    <w:rsid w:val="00AC4278"/>
    <w:rsid w:val="00AC7107"/>
    <w:rsid w:val="00AC785B"/>
    <w:rsid w:val="00AD19DE"/>
    <w:rsid w:val="00AD1F10"/>
    <w:rsid w:val="00AD2514"/>
    <w:rsid w:val="00AD2AEB"/>
    <w:rsid w:val="00AD2FA2"/>
    <w:rsid w:val="00AD438E"/>
    <w:rsid w:val="00AD4D51"/>
    <w:rsid w:val="00AD4D58"/>
    <w:rsid w:val="00AD5422"/>
    <w:rsid w:val="00AD587D"/>
    <w:rsid w:val="00AD59C3"/>
    <w:rsid w:val="00AD6734"/>
    <w:rsid w:val="00AD7068"/>
    <w:rsid w:val="00AD7293"/>
    <w:rsid w:val="00AE0C82"/>
    <w:rsid w:val="00AE16AE"/>
    <w:rsid w:val="00AE2BA1"/>
    <w:rsid w:val="00AE3A67"/>
    <w:rsid w:val="00AE4362"/>
    <w:rsid w:val="00AE4679"/>
    <w:rsid w:val="00AE54C8"/>
    <w:rsid w:val="00AE5D75"/>
    <w:rsid w:val="00AE72B2"/>
    <w:rsid w:val="00AF45CA"/>
    <w:rsid w:val="00AF474D"/>
    <w:rsid w:val="00AF4769"/>
    <w:rsid w:val="00AF545A"/>
    <w:rsid w:val="00AF7984"/>
    <w:rsid w:val="00B0186C"/>
    <w:rsid w:val="00B01ADE"/>
    <w:rsid w:val="00B0226C"/>
    <w:rsid w:val="00B04702"/>
    <w:rsid w:val="00B04C63"/>
    <w:rsid w:val="00B0520A"/>
    <w:rsid w:val="00B06E9C"/>
    <w:rsid w:val="00B10692"/>
    <w:rsid w:val="00B11356"/>
    <w:rsid w:val="00B1165B"/>
    <w:rsid w:val="00B11E41"/>
    <w:rsid w:val="00B124C8"/>
    <w:rsid w:val="00B136BB"/>
    <w:rsid w:val="00B13746"/>
    <w:rsid w:val="00B16590"/>
    <w:rsid w:val="00B16646"/>
    <w:rsid w:val="00B17428"/>
    <w:rsid w:val="00B179CE"/>
    <w:rsid w:val="00B17BB6"/>
    <w:rsid w:val="00B17EA1"/>
    <w:rsid w:val="00B214ED"/>
    <w:rsid w:val="00B22815"/>
    <w:rsid w:val="00B2299D"/>
    <w:rsid w:val="00B22B81"/>
    <w:rsid w:val="00B2311E"/>
    <w:rsid w:val="00B23C14"/>
    <w:rsid w:val="00B2434A"/>
    <w:rsid w:val="00B2763B"/>
    <w:rsid w:val="00B3053B"/>
    <w:rsid w:val="00B30BEE"/>
    <w:rsid w:val="00B31E66"/>
    <w:rsid w:val="00B32373"/>
    <w:rsid w:val="00B349E1"/>
    <w:rsid w:val="00B350E5"/>
    <w:rsid w:val="00B422D7"/>
    <w:rsid w:val="00B4231B"/>
    <w:rsid w:val="00B427B5"/>
    <w:rsid w:val="00B43001"/>
    <w:rsid w:val="00B43477"/>
    <w:rsid w:val="00B44261"/>
    <w:rsid w:val="00B45207"/>
    <w:rsid w:val="00B45780"/>
    <w:rsid w:val="00B45C7B"/>
    <w:rsid w:val="00B45DFF"/>
    <w:rsid w:val="00B50962"/>
    <w:rsid w:val="00B51765"/>
    <w:rsid w:val="00B5181F"/>
    <w:rsid w:val="00B52704"/>
    <w:rsid w:val="00B529AC"/>
    <w:rsid w:val="00B544C5"/>
    <w:rsid w:val="00B556A2"/>
    <w:rsid w:val="00B56627"/>
    <w:rsid w:val="00B57481"/>
    <w:rsid w:val="00B57B56"/>
    <w:rsid w:val="00B638F3"/>
    <w:rsid w:val="00B63AA2"/>
    <w:rsid w:val="00B64D78"/>
    <w:rsid w:val="00B668A8"/>
    <w:rsid w:val="00B66B66"/>
    <w:rsid w:val="00B676F0"/>
    <w:rsid w:val="00B67A1E"/>
    <w:rsid w:val="00B67CD5"/>
    <w:rsid w:val="00B701F7"/>
    <w:rsid w:val="00B70755"/>
    <w:rsid w:val="00B70A76"/>
    <w:rsid w:val="00B70D4E"/>
    <w:rsid w:val="00B70EE3"/>
    <w:rsid w:val="00B70FBC"/>
    <w:rsid w:val="00B71B9F"/>
    <w:rsid w:val="00B72276"/>
    <w:rsid w:val="00B72B21"/>
    <w:rsid w:val="00B73344"/>
    <w:rsid w:val="00B73E64"/>
    <w:rsid w:val="00B75EA1"/>
    <w:rsid w:val="00B77213"/>
    <w:rsid w:val="00B77D52"/>
    <w:rsid w:val="00B802EF"/>
    <w:rsid w:val="00B828E7"/>
    <w:rsid w:val="00B8415C"/>
    <w:rsid w:val="00B8483A"/>
    <w:rsid w:val="00B84DDD"/>
    <w:rsid w:val="00B92234"/>
    <w:rsid w:val="00B9560C"/>
    <w:rsid w:val="00B95912"/>
    <w:rsid w:val="00BA2751"/>
    <w:rsid w:val="00BA2FF5"/>
    <w:rsid w:val="00BA333D"/>
    <w:rsid w:val="00BA3864"/>
    <w:rsid w:val="00BA79D8"/>
    <w:rsid w:val="00BB0F2E"/>
    <w:rsid w:val="00BB2070"/>
    <w:rsid w:val="00BB2F27"/>
    <w:rsid w:val="00BB2FC5"/>
    <w:rsid w:val="00BB3444"/>
    <w:rsid w:val="00BB3F2E"/>
    <w:rsid w:val="00BB57CD"/>
    <w:rsid w:val="00BB5FEE"/>
    <w:rsid w:val="00BC0D8B"/>
    <w:rsid w:val="00BC1C98"/>
    <w:rsid w:val="00BC2050"/>
    <w:rsid w:val="00BC2335"/>
    <w:rsid w:val="00BC284C"/>
    <w:rsid w:val="00BC28E6"/>
    <w:rsid w:val="00BC3090"/>
    <w:rsid w:val="00BC3137"/>
    <w:rsid w:val="00BC3E2C"/>
    <w:rsid w:val="00BC590F"/>
    <w:rsid w:val="00BC62FE"/>
    <w:rsid w:val="00BD131B"/>
    <w:rsid w:val="00BD15C7"/>
    <w:rsid w:val="00BD1CC3"/>
    <w:rsid w:val="00BD1F30"/>
    <w:rsid w:val="00BD2EF4"/>
    <w:rsid w:val="00BD3A52"/>
    <w:rsid w:val="00BD6F00"/>
    <w:rsid w:val="00BD74DE"/>
    <w:rsid w:val="00BD7B45"/>
    <w:rsid w:val="00BE036F"/>
    <w:rsid w:val="00BE07DC"/>
    <w:rsid w:val="00BE0915"/>
    <w:rsid w:val="00BE2700"/>
    <w:rsid w:val="00BE4517"/>
    <w:rsid w:val="00BE4957"/>
    <w:rsid w:val="00BE566D"/>
    <w:rsid w:val="00BE6A52"/>
    <w:rsid w:val="00BE6F07"/>
    <w:rsid w:val="00BE7B5F"/>
    <w:rsid w:val="00BF15E4"/>
    <w:rsid w:val="00BF35F4"/>
    <w:rsid w:val="00BF5AED"/>
    <w:rsid w:val="00BF71DB"/>
    <w:rsid w:val="00BF7E0D"/>
    <w:rsid w:val="00C00690"/>
    <w:rsid w:val="00C017A0"/>
    <w:rsid w:val="00C03DB3"/>
    <w:rsid w:val="00C040DA"/>
    <w:rsid w:val="00C05CA6"/>
    <w:rsid w:val="00C06644"/>
    <w:rsid w:val="00C07419"/>
    <w:rsid w:val="00C10F6C"/>
    <w:rsid w:val="00C11031"/>
    <w:rsid w:val="00C12F71"/>
    <w:rsid w:val="00C1369F"/>
    <w:rsid w:val="00C139E6"/>
    <w:rsid w:val="00C13EDE"/>
    <w:rsid w:val="00C13F0A"/>
    <w:rsid w:val="00C1604D"/>
    <w:rsid w:val="00C1682F"/>
    <w:rsid w:val="00C16D74"/>
    <w:rsid w:val="00C20413"/>
    <w:rsid w:val="00C20DFA"/>
    <w:rsid w:val="00C2189B"/>
    <w:rsid w:val="00C223F5"/>
    <w:rsid w:val="00C23574"/>
    <w:rsid w:val="00C23889"/>
    <w:rsid w:val="00C24784"/>
    <w:rsid w:val="00C26B2D"/>
    <w:rsid w:val="00C270C6"/>
    <w:rsid w:val="00C27BAA"/>
    <w:rsid w:val="00C3052A"/>
    <w:rsid w:val="00C30E97"/>
    <w:rsid w:val="00C31081"/>
    <w:rsid w:val="00C31AB9"/>
    <w:rsid w:val="00C32189"/>
    <w:rsid w:val="00C325DC"/>
    <w:rsid w:val="00C32A59"/>
    <w:rsid w:val="00C3367B"/>
    <w:rsid w:val="00C34349"/>
    <w:rsid w:val="00C34385"/>
    <w:rsid w:val="00C34C23"/>
    <w:rsid w:val="00C40EFB"/>
    <w:rsid w:val="00C41293"/>
    <w:rsid w:val="00C46191"/>
    <w:rsid w:val="00C46458"/>
    <w:rsid w:val="00C46A1C"/>
    <w:rsid w:val="00C46AAE"/>
    <w:rsid w:val="00C4730A"/>
    <w:rsid w:val="00C5026C"/>
    <w:rsid w:val="00C5109A"/>
    <w:rsid w:val="00C510CF"/>
    <w:rsid w:val="00C51E28"/>
    <w:rsid w:val="00C51EDA"/>
    <w:rsid w:val="00C52385"/>
    <w:rsid w:val="00C53BC5"/>
    <w:rsid w:val="00C545E7"/>
    <w:rsid w:val="00C54991"/>
    <w:rsid w:val="00C54FD7"/>
    <w:rsid w:val="00C5530E"/>
    <w:rsid w:val="00C55BD9"/>
    <w:rsid w:val="00C55F00"/>
    <w:rsid w:val="00C55FCC"/>
    <w:rsid w:val="00C562B1"/>
    <w:rsid w:val="00C56A39"/>
    <w:rsid w:val="00C63AFE"/>
    <w:rsid w:val="00C64651"/>
    <w:rsid w:val="00C64B48"/>
    <w:rsid w:val="00C654CA"/>
    <w:rsid w:val="00C654FD"/>
    <w:rsid w:val="00C65670"/>
    <w:rsid w:val="00C65714"/>
    <w:rsid w:val="00C67195"/>
    <w:rsid w:val="00C726C8"/>
    <w:rsid w:val="00C740DD"/>
    <w:rsid w:val="00C7452D"/>
    <w:rsid w:val="00C74A22"/>
    <w:rsid w:val="00C75BB2"/>
    <w:rsid w:val="00C76CC3"/>
    <w:rsid w:val="00C80B64"/>
    <w:rsid w:val="00C81734"/>
    <w:rsid w:val="00C821FF"/>
    <w:rsid w:val="00C826D8"/>
    <w:rsid w:val="00C84555"/>
    <w:rsid w:val="00C85085"/>
    <w:rsid w:val="00C85723"/>
    <w:rsid w:val="00C86DFB"/>
    <w:rsid w:val="00C87425"/>
    <w:rsid w:val="00C90551"/>
    <w:rsid w:val="00C90A5F"/>
    <w:rsid w:val="00C91385"/>
    <w:rsid w:val="00C91604"/>
    <w:rsid w:val="00C91EA1"/>
    <w:rsid w:val="00C92EE3"/>
    <w:rsid w:val="00C93DBE"/>
    <w:rsid w:val="00C94821"/>
    <w:rsid w:val="00C94ED6"/>
    <w:rsid w:val="00C950B0"/>
    <w:rsid w:val="00C9618F"/>
    <w:rsid w:val="00C962A3"/>
    <w:rsid w:val="00C971AB"/>
    <w:rsid w:val="00CA11B8"/>
    <w:rsid w:val="00CA2B5A"/>
    <w:rsid w:val="00CA3FA7"/>
    <w:rsid w:val="00CA4F18"/>
    <w:rsid w:val="00CA4F2A"/>
    <w:rsid w:val="00CA7AFB"/>
    <w:rsid w:val="00CB0B7A"/>
    <w:rsid w:val="00CB0E42"/>
    <w:rsid w:val="00CB12CD"/>
    <w:rsid w:val="00CB140F"/>
    <w:rsid w:val="00CB2EF4"/>
    <w:rsid w:val="00CB3121"/>
    <w:rsid w:val="00CB3450"/>
    <w:rsid w:val="00CB4E17"/>
    <w:rsid w:val="00CB5F06"/>
    <w:rsid w:val="00CB61E6"/>
    <w:rsid w:val="00CB7472"/>
    <w:rsid w:val="00CB754D"/>
    <w:rsid w:val="00CB7C58"/>
    <w:rsid w:val="00CC0666"/>
    <w:rsid w:val="00CC224D"/>
    <w:rsid w:val="00CC42B0"/>
    <w:rsid w:val="00CC45A4"/>
    <w:rsid w:val="00CC517E"/>
    <w:rsid w:val="00CC51CC"/>
    <w:rsid w:val="00CC722B"/>
    <w:rsid w:val="00CD2E2B"/>
    <w:rsid w:val="00CD44AD"/>
    <w:rsid w:val="00CD6A14"/>
    <w:rsid w:val="00CD7252"/>
    <w:rsid w:val="00CE05A3"/>
    <w:rsid w:val="00CE0D58"/>
    <w:rsid w:val="00CE154F"/>
    <w:rsid w:val="00CE3DAB"/>
    <w:rsid w:val="00CE404A"/>
    <w:rsid w:val="00CE494E"/>
    <w:rsid w:val="00CF04F9"/>
    <w:rsid w:val="00CF3296"/>
    <w:rsid w:val="00CF417B"/>
    <w:rsid w:val="00CF4B5A"/>
    <w:rsid w:val="00CF5019"/>
    <w:rsid w:val="00CF6389"/>
    <w:rsid w:val="00CF68C9"/>
    <w:rsid w:val="00CF7A9A"/>
    <w:rsid w:val="00D00942"/>
    <w:rsid w:val="00D00D5D"/>
    <w:rsid w:val="00D0165B"/>
    <w:rsid w:val="00D02A8E"/>
    <w:rsid w:val="00D03BCA"/>
    <w:rsid w:val="00D03E07"/>
    <w:rsid w:val="00D043EC"/>
    <w:rsid w:val="00D04E8D"/>
    <w:rsid w:val="00D0710C"/>
    <w:rsid w:val="00D10245"/>
    <w:rsid w:val="00D109DD"/>
    <w:rsid w:val="00D14331"/>
    <w:rsid w:val="00D148AB"/>
    <w:rsid w:val="00D16381"/>
    <w:rsid w:val="00D17364"/>
    <w:rsid w:val="00D17566"/>
    <w:rsid w:val="00D17A58"/>
    <w:rsid w:val="00D17FFD"/>
    <w:rsid w:val="00D20004"/>
    <w:rsid w:val="00D20A57"/>
    <w:rsid w:val="00D20EED"/>
    <w:rsid w:val="00D22858"/>
    <w:rsid w:val="00D22F74"/>
    <w:rsid w:val="00D236E5"/>
    <w:rsid w:val="00D23880"/>
    <w:rsid w:val="00D253A0"/>
    <w:rsid w:val="00D25C6A"/>
    <w:rsid w:val="00D2713D"/>
    <w:rsid w:val="00D27D49"/>
    <w:rsid w:val="00D27DB6"/>
    <w:rsid w:val="00D3061E"/>
    <w:rsid w:val="00D31574"/>
    <w:rsid w:val="00D32300"/>
    <w:rsid w:val="00D325CD"/>
    <w:rsid w:val="00D32D7A"/>
    <w:rsid w:val="00D33118"/>
    <w:rsid w:val="00D33623"/>
    <w:rsid w:val="00D33E37"/>
    <w:rsid w:val="00D3475C"/>
    <w:rsid w:val="00D361D0"/>
    <w:rsid w:val="00D362AC"/>
    <w:rsid w:val="00D366E3"/>
    <w:rsid w:val="00D37533"/>
    <w:rsid w:val="00D40130"/>
    <w:rsid w:val="00D401C7"/>
    <w:rsid w:val="00D41D56"/>
    <w:rsid w:val="00D42026"/>
    <w:rsid w:val="00D42B28"/>
    <w:rsid w:val="00D43E71"/>
    <w:rsid w:val="00D44AF2"/>
    <w:rsid w:val="00D468BA"/>
    <w:rsid w:val="00D475D7"/>
    <w:rsid w:val="00D5069B"/>
    <w:rsid w:val="00D50A80"/>
    <w:rsid w:val="00D51FC6"/>
    <w:rsid w:val="00D530FC"/>
    <w:rsid w:val="00D56254"/>
    <w:rsid w:val="00D56C1A"/>
    <w:rsid w:val="00D56E27"/>
    <w:rsid w:val="00D57D25"/>
    <w:rsid w:val="00D6038A"/>
    <w:rsid w:val="00D63670"/>
    <w:rsid w:val="00D63A66"/>
    <w:rsid w:val="00D63EE8"/>
    <w:rsid w:val="00D65BB3"/>
    <w:rsid w:val="00D661F6"/>
    <w:rsid w:val="00D66A40"/>
    <w:rsid w:val="00D6726D"/>
    <w:rsid w:val="00D67400"/>
    <w:rsid w:val="00D70179"/>
    <w:rsid w:val="00D716E0"/>
    <w:rsid w:val="00D71A6E"/>
    <w:rsid w:val="00D71C28"/>
    <w:rsid w:val="00D71D3B"/>
    <w:rsid w:val="00D724E9"/>
    <w:rsid w:val="00D72520"/>
    <w:rsid w:val="00D7280C"/>
    <w:rsid w:val="00D72CB0"/>
    <w:rsid w:val="00D73E15"/>
    <w:rsid w:val="00D7537E"/>
    <w:rsid w:val="00D767EC"/>
    <w:rsid w:val="00D771DA"/>
    <w:rsid w:val="00D81105"/>
    <w:rsid w:val="00D81AB5"/>
    <w:rsid w:val="00D8346C"/>
    <w:rsid w:val="00D8382D"/>
    <w:rsid w:val="00D84ACE"/>
    <w:rsid w:val="00D85E9B"/>
    <w:rsid w:val="00D85F3D"/>
    <w:rsid w:val="00D86167"/>
    <w:rsid w:val="00D86168"/>
    <w:rsid w:val="00D918B1"/>
    <w:rsid w:val="00D93C55"/>
    <w:rsid w:val="00D93F01"/>
    <w:rsid w:val="00D95C44"/>
    <w:rsid w:val="00D95DF7"/>
    <w:rsid w:val="00DA1C18"/>
    <w:rsid w:val="00DA2AB8"/>
    <w:rsid w:val="00DA3646"/>
    <w:rsid w:val="00DA376A"/>
    <w:rsid w:val="00DA3C89"/>
    <w:rsid w:val="00DA4BBC"/>
    <w:rsid w:val="00DA5B8C"/>
    <w:rsid w:val="00DA64DE"/>
    <w:rsid w:val="00DA7670"/>
    <w:rsid w:val="00DB10D3"/>
    <w:rsid w:val="00DB1548"/>
    <w:rsid w:val="00DB1E17"/>
    <w:rsid w:val="00DB2C46"/>
    <w:rsid w:val="00DB31F7"/>
    <w:rsid w:val="00DB3287"/>
    <w:rsid w:val="00DB387A"/>
    <w:rsid w:val="00DB3AA6"/>
    <w:rsid w:val="00DB47B6"/>
    <w:rsid w:val="00DB5800"/>
    <w:rsid w:val="00DB5B9A"/>
    <w:rsid w:val="00DB6AE0"/>
    <w:rsid w:val="00DB73B3"/>
    <w:rsid w:val="00DC0BEB"/>
    <w:rsid w:val="00DC3013"/>
    <w:rsid w:val="00DC3AFC"/>
    <w:rsid w:val="00DC5527"/>
    <w:rsid w:val="00DC5E9F"/>
    <w:rsid w:val="00DC7220"/>
    <w:rsid w:val="00DD2482"/>
    <w:rsid w:val="00DD40DD"/>
    <w:rsid w:val="00DD43BE"/>
    <w:rsid w:val="00DD4E64"/>
    <w:rsid w:val="00DD76AF"/>
    <w:rsid w:val="00DD79BE"/>
    <w:rsid w:val="00DE06C5"/>
    <w:rsid w:val="00DE112A"/>
    <w:rsid w:val="00DE14B5"/>
    <w:rsid w:val="00DE16BB"/>
    <w:rsid w:val="00DE19C7"/>
    <w:rsid w:val="00DE1C14"/>
    <w:rsid w:val="00DE296C"/>
    <w:rsid w:val="00DE29EA"/>
    <w:rsid w:val="00DE3597"/>
    <w:rsid w:val="00DE3C76"/>
    <w:rsid w:val="00DE6906"/>
    <w:rsid w:val="00DE74DB"/>
    <w:rsid w:val="00DF1AD7"/>
    <w:rsid w:val="00DF1EA6"/>
    <w:rsid w:val="00DF2266"/>
    <w:rsid w:val="00DF2C03"/>
    <w:rsid w:val="00DF2CFB"/>
    <w:rsid w:val="00DF2E15"/>
    <w:rsid w:val="00DF2EDC"/>
    <w:rsid w:val="00DF31A3"/>
    <w:rsid w:val="00DF3229"/>
    <w:rsid w:val="00DF3C74"/>
    <w:rsid w:val="00DF4BE6"/>
    <w:rsid w:val="00DF5950"/>
    <w:rsid w:val="00DF6FA4"/>
    <w:rsid w:val="00E00B52"/>
    <w:rsid w:val="00E01953"/>
    <w:rsid w:val="00E03AC3"/>
    <w:rsid w:val="00E042FB"/>
    <w:rsid w:val="00E047D1"/>
    <w:rsid w:val="00E05521"/>
    <w:rsid w:val="00E0570A"/>
    <w:rsid w:val="00E05C69"/>
    <w:rsid w:val="00E05D15"/>
    <w:rsid w:val="00E072C2"/>
    <w:rsid w:val="00E075A1"/>
    <w:rsid w:val="00E07F14"/>
    <w:rsid w:val="00E12479"/>
    <w:rsid w:val="00E1613D"/>
    <w:rsid w:val="00E16E79"/>
    <w:rsid w:val="00E213F4"/>
    <w:rsid w:val="00E21893"/>
    <w:rsid w:val="00E21A1D"/>
    <w:rsid w:val="00E26560"/>
    <w:rsid w:val="00E26DE5"/>
    <w:rsid w:val="00E27BAD"/>
    <w:rsid w:val="00E27C1B"/>
    <w:rsid w:val="00E31C2A"/>
    <w:rsid w:val="00E33949"/>
    <w:rsid w:val="00E34A6B"/>
    <w:rsid w:val="00E357B8"/>
    <w:rsid w:val="00E357BA"/>
    <w:rsid w:val="00E367EA"/>
    <w:rsid w:val="00E36DAA"/>
    <w:rsid w:val="00E40818"/>
    <w:rsid w:val="00E40FD0"/>
    <w:rsid w:val="00E42CF8"/>
    <w:rsid w:val="00E43A4C"/>
    <w:rsid w:val="00E44AFE"/>
    <w:rsid w:val="00E450E7"/>
    <w:rsid w:val="00E45FD5"/>
    <w:rsid w:val="00E46596"/>
    <w:rsid w:val="00E507FD"/>
    <w:rsid w:val="00E50B76"/>
    <w:rsid w:val="00E51488"/>
    <w:rsid w:val="00E5261B"/>
    <w:rsid w:val="00E529F5"/>
    <w:rsid w:val="00E5379C"/>
    <w:rsid w:val="00E537D6"/>
    <w:rsid w:val="00E53BE0"/>
    <w:rsid w:val="00E547E2"/>
    <w:rsid w:val="00E54F63"/>
    <w:rsid w:val="00E55221"/>
    <w:rsid w:val="00E554A2"/>
    <w:rsid w:val="00E5661D"/>
    <w:rsid w:val="00E56C14"/>
    <w:rsid w:val="00E56C41"/>
    <w:rsid w:val="00E56F48"/>
    <w:rsid w:val="00E6003C"/>
    <w:rsid w:val="00E60FA7"/>
    <w:rsid w:val="00E6120D"/>
    <w:rsid w:val="00E614C9"/>
    <w:rsid w:val="00E6220D"/>
    <w:rsid w:val="00E6351C"/>
    <w:rsid w:val="00E63CC3"/>
    <w:rsid w:val="00E6510F"/>
    <w:rsid w:val="00E655A7"/>
    <w:rsid w:val="00E65741"/>
    <w:rsid w:val="00E664D7"/>
    <w:rsid w:val="00E701CC"/>
    <w:rsid w:val="00E70216"/>
    <w:rsid w:val="00E715FA"/>
    <w:rsid w:val="00E73B3D"/>
    <w:rsid w:val="00E74EAE"/>
    <w:rsid w:val="00E761B0"/>
    <w:rsid w:val="00E777C8"/>
    <w:rsid w:val="00E82D45"/>
    <w:rsid w:val="00E840F8"/>
    <w:rsid w:val="00E86B74"/>
    <w:rsid w:val="00E874B3"/>
    <w:rsid w:val="00E90710"/>
    <w:rsid w:val="00E9079D"/>
    <w:rsid w:val="00E909AF"/>
    <w:rsid w:val="00E91058"/>
    <w:rsid w:val="00E92426"/>
    <w:rsid w:val="00E93AF6"/>
    <w:rsid w:val="00E93F62"/>
    <w:rsid w:val="00E941C4"/>
    <w:rsid w:val="00E95B6E"/>
    <w:rsid w:val="00E95C9B"/>
    <w:rsid w:val="00E969EA"/>
    <w:rsid w:val="00E96E28"/>
    <w:rsid w:val="00E97A30"/>
    <w:rsid w:val="00EA06E6"/>
    <w:rsid w:val="00EA1694"/>
    <w:rsid w:val="00EA35BD"/>
    <w:rsid w:val="00EA393C"/>
    <w:rsid w:val="00EA3FEF"/>
    <w:rsid w:val="00EA44B3"/>
    <w:rsid w:val="00EA4FBD"/>
    <w:rsid w:val="00EB2055"/>
    <w:rsid w:val="00EB242E"/>
    <w:rsid w:val="00EB2950"/>
    <w:rsid w:val="00EB3267"/>
    <w:rsid w:val="00EB34C2"/>
    <w:rsid w:val="00EB35BE"/>
    <w:rsid w:val="00EB48C2"/>
    <w:rsid w:val="00EB496A"/>
    <w:rsid w:val="00EB7DB0"/>
    <w:rsid w:val="00EC103D"/>
    <w:rsid w:val="00EC10E9"/>
    <w:rsid w:val="00EC113C"/>
    <w:rsid w:val="00EC196B"/>
    <w:rsid w:val="00EC1C00"/>
    <w:rsid w:val="00EC27B9"/>
    <w:rsid w:val="00EC3502"/>
    <w:rsid w:val="00EC6AD7"/>
    <w:rsid w:val="00EC73A5"/>
    <w:rsid w:val="00EC7800"/>
    <w:rsid w:val="00ED0404"/>
    <w:rsid w:val="00ED0CAC"/>
    <w:rsid w:val="00ED139B"/>
    <w:rsid w:val="00ED1BC2"/>
    <w:rsid w:val="00ED1C94"/>
    <w:rsid w:val="00ED2FD7"/>
    <w:rsid w:val="00ED3323"/>
    <w:rsid w:val="00ED338A"/>
    <w:rsid w:val="00ED3B2D"/>
    <w:rsid w:val="00ED4E43"/>
    <w:rsid w:val="00ED51D1"/>
    <w:rsid w:val="00ED6638"/>
    <w:rsid w:val="00ED671A"/>
    <w:rsid w:val="00ED77CE"/>
    <w:rsid w:val="00EE02B6"/>
    <w:rsid w:val="00EE10AC"/>
    <w:rsid w:val="00EE192E"/>
    <w:rsid w:val="00EE239E"/>
    <w:rsid w:val="00EE2523"/>
    <w:rsid w:val="00EE32E6"/>
    <w:rsid w:val="00EE3C0D"/>
    <w:rsid w:val="00EE601D"/>
    <w:rsid w:val="00EE7524"/>
    <w:rsid w:val="00EE77BD"/>
    <w:rsid w:val="00EE79A2"/>
    <w:rsid w:val="00EE7C54"/>
    <w:rsid w:val="00EE7F16"/>
    <w:rsid w:val="00EF0243"/>
    <w:rsid w:val="00EF07BB"/>
    <w:rsid w:val="00EF1635"/>
    <w:rsid w:val="00EF318C"/>
    <w:rsid w:val="00EF33F7"/>
    <w:rsid w:val="00EF3659"/>
    <w:rsid w:val="00EF3844"/>
    <w:rsid w:val="00EF4F80"/>
    <w:rsid w:val="00EF55C5"/>
    <w:rsid w:val="00EF7437"/>
    <w:rsid w:val="00EF7B3D"/>
    <w:rsid w:val="00F01E24"/>
    <w:rsid w:val="00F03E54"/>
    <w:rsid w:val="00F0489F"/>
    <w:rsid w:val="00F0544B"/>
    <w:rsid w:val="00F05A65"/>
    <w:rsid w:val="00F06A91"/>
    <w:rsid w:val="00F06B6E"/>
    <w:rsid w:val="00F07A94"/>
    <w:rsid w:val="00F102E3"/>
    <w:rsid w:val="00F104C5"/>
    <w:rsid w:val="00F1233F"/>
    <w:rsid w:val="00F14A6D"/>
    <w:rsid w:val="00F14EED"/>
    <w:rsid w:val="00F171E4"/>
    <w:rsid w:val="00F17441"/>
    <w:rsid w:val="00F178B0"/>
    <w:rsid w:val="00F20DDC"/>
    <w:rsid w:val="00F21EC1"/>
    <w:rsid w:val="00F2274C"/>
    <w:rsid w:val="00F23589"/>
    <w:rsid w:val="00F23599"/>
    <w:rsid w:val="00F23A3A"/>
    <w:rsid w:val="00F245DE"/>
    <w:rsid w:val="00F24C7B"/>
    <w:rsid w:val="00F24C95"/>
    <w:rsid w:val="00F3045C"/>
    <w:rsid w:val="00F3260B"/>
    <w:rsid w:val="00F3276C"/>
    <w:rsid w:val="00F32A08"/>
    <w:rsid w:val="00F32A5D"/>
    <w:rsid w:val="00F33F21"/>
    <w:rsid w:val="00F34469"/>
    <w:rsid w:val="00F34C0D"/>
    <w:rsid w:val="00F3512A"/>
    <w:rsid w:val="00F35363"/>
    <w:rsid w:val="00F36FF8"/>
    <w:rsid w:val="00F37D86"/>
    <w:rsid w:val="00F40684"/>
    <w:rsid w:val="00F41151"/>
    <w:rsid w:val="00F41482"/>
    <w:rsid w:val="00F439A8"/>
    <w:rsid w:val="00F4628B"/>
    <w:rsid w:val="00F464C1"/>
    <w:rsid w:val="00F502B2"/>
    <w:rsid w:val="00F50A15"/>
    <w:rsid w:val="00F517E5"/>
    <w:rsid w:val="00F52E78"/>
    <w:rsid w:val="00F5320B"/>
    <w:rsid w:val="00F54355"/>
    <w:rsid w:val="00F546FB"/>
    <w:rsid w:val="00F55F0A"/>
    <w:rsid w:val="00F57A35"/>
    <w:rsid w:val="00F57BF0"/>
    <w:rsid w:val="00F57F2A"/>
    <w:rsid w:val="00F6021C"/>
    <w:rsid w:val="00F60ED3"/>
    <w:rsid w:val="00F61762"/>
    <w:rsid w:val="00F622C3"/>
    <w:rsid w:val="00F62674"/>
    <w:rsid w:val="00F62944"/>
    <w:rsid w:val="00F634E1"/>
    <w:rsid w:val="00F63BC1"/>
    <w:rsid w:val="00F64DC8"/>
    <w:rsid w:val="00F65409"/>
    <w:rsid w:val="00F65731"/>
    <w:rsid w:val="00F67EB7"/>
    <w:rsid w:val="00F72860"/>
    <w:rsid w:val="00F72D89"/>
    <w:rsid w:val="00F751D5"/>
    <w:rsid w:val="00F7596C"/>
    <w:rsid w:val="00F764C2"/>
    <w:rsid w:val="00F76BFA"/>
    <w:rsid w:val="00F8098E"/>
    <w:rsid w:val="00F80B13"/>
    <w:rsid w:val="00F81775"/>
    <w:rsid w:val="00F818C9"/>
    <w:rsid w:val="00F8330C"/>
    <w:rsid w:val="00F83519"/>
    <w:rsid w:val="00F85CEA"/>
    <w:rsid w:val="00F86B65"/>
    <w:rsid w:val="00F86F1D"/>
    <w:rsid w:val="00F91CD7"/>
    <w:rsid w:val="00F94122"/>
    <w:rsid w:val="00F94798"/>
    <w:rsid w:val="00F94CD3"/>
    <w:rsid w:val="00F9508D"/>
    <w:rsid w:val="00F958D8"/>
    <w:rsid w:val="00F959E9"/>
    <w:rsid w:val="00F965A5"/>
    <w:rsid w:val="00F96DB6"/>
    <w:rsid w:val="00F97900"/>
    <w:rsid w:val="00F97D19"/>
    <w:rsid w:val="00FA2D6D"/>
    <w:rsid w:val="00FA2E42"/>
    <w:rsid w:val="00FA39DD"/>
    <w:rsid w:val="00FA45EE"/>
    <w:rsid w:val="00FA5580"/>
    <w:rsid w:val="00FA59B3"/>
    <w:rsid w:val="00FA6975"/>
    <w:rsid w:val="00FA7042"/>
    <w:rsid w:val="00FB0D32"/>
    <w:rsid w:val="00FB245F"/>
    <w:rsid w:val="00FB2D9C"/>
    <w:rsid w:val="00FB3177"/>
    <w:rsid w:val="00FB680E"/>
    <w:rsid w:val="00FC0865"/>
    <w:rsid w:val="00FC11F0"/>
    <w:rsid w:val="00FC19D7"/>
    <w:rsid w:val="00FC1E44"/>
    <w:rsid w:val="00FC25A6"/>
    <w:rsid w:val="00FC2B4D"/>
    <w:rsid w:val="00FC3F1A"/>
    <w:rsid w:val="00FC4883"/>
    <w:rsid w:val="00FC4B74"/>
    <w:rsid w:val="00FC5320"/>
    <w:rsid w:val="00FC615F"/>
    <w:rsid w:val="00FC63B4"/>
    <w:rsid w:val="00FC77FD"/>
    <w:rsid w:val="00FC7A85"/>
    <w:rsid w:val="00FD01C9"/>
    <w:rsid w:val="00FD0EA7"/>
    <w:rsid w:val="00FD1738"/>
    <w:rsid w:val="00FD1B2F"/>
    <w:rsid w:val="00FD1C63"/>
    <w:rsid w:val="00FD4B6B"/>
    <w:rsid w:val="00FD5373"/>
    <w:rsid w:val="00FD54E6"/>
    <w:rsid w:val="00FD6BF9"/>
    <w:rsid w:val="00FE02C2"/>
    <w:rsid w:val="00FE02ED"/>
    <w:rsid w:val="00FE08FD"/>
    <w:rsid w:val="00FE2527"/>
    <w:rsid w:val="00FE2AA1"/>
    <w:rsid w:val="00FE3B2B"/>
    <w:rsid w:val="00FE422A"/>
    <w:rsid w:val="00FE4EC5"/>
    <w:rsid w:val="00FE5032"/>
    <w:rsid w:val="00FF2587"/>
    <w:rsid w:val="00FF275A"/>
    <w:rsid w:val="00FF3F77"/>
    <w:rsid w:val="00FF6C6E"/>
    <w:rsid w:val="00FF6D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ocId w14:val="22F9443F"/>
  <w14:defaultImageDpi w14:val="300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97422"/>
    <w:rPr>
      <w:rFonts w:ascii="Times New Roman" w:hAnsi="Times New Roman" w:cs="Times New Roman"/>
      <w:lang w:val="en-US" w:eastAsia="es-ES_tradnl"/>
    </w:rPr>
  </w:style>
  <w:style w:type="paragraph" w:styleId="Ttulo1">
    <w:name w:val="heading 1"/>
    <w:basedOn w:val="Normal"/>
    <w:next w:val="Normal"/>
    <w:link w:val="Ttulo1Car"/>
    <w:uiPriority w:val="9"/>
    <w:qFormat/>
    <w:rsid w:val="000207AF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2D7BBC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E777C8"/>
    <w:rPr>
      <w:rFonts w:ascii="Lucida Grande" w:hAnsi="Lucida Grande" w:cs="Lucida Grande"/>
      <w:sz w:val="18"/>
      <w:szCs w:val="18"/>
      <w:lang w:eastAsia="es-E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777C8"/>
    <w:rPr>
      <w:rFonts w:ascii="Lucida Grande" w:hAnsi="Lucida Grande" w:cs="Lucida Grande"/>
      <w:sz w:val="18"/>
      <w:szCs w:val="18"/>
    </w:rPr>
  </w:style>
  <w:style w:type="character" w:styleId="Refdenotaalfinal">
    <w:name w:val="endnote reference"/>
    <w:rsid w:val="00E777C8"/>
    <w:rPr>
      <w:rFonts w:ascii="Arial" w:hAnsi="Arial"/>
      <w:sz w:val="16"/>
      <w:vertAlign w:val="superscript"/>
    </w:rPr>
  </w:style>
  <w:style w:type="paragraph" w:customStyle="1" w:styleId="Authors">
    <w:name w:val="Authors"/>
    <w:basedOn w:val="Normal"/>
    <w:rsid w:val="00C23574"/>
    <w:pPr>
      <w:spacing w:after="360" w:line="230" w:lineRule="exact"/>
    </w:pPr>
    <w:rPr>
      <w:rFonts w:eastAsia="MS Mincho"/>
      <w:i/>
      <w:sz w:val="25"/>
      <w:lang w:val="de-DE" w:eastAsia="ja-JP"/>
    </w:rPr>
  </w:style>
  <w:style w:type="paragraph" w:styleId="Ttulo">
    <w:name w:val="Title"/>
    <w:basedOn w:val="Normal"/>
    <w:next w:val="Normal"/>
    <w:link w:val="TtuloCar"/>
    <w:qFormat/>
    <w:rsid w:val="00C23574"/>
    <w:pPr>
      <w:suppressAutoHyphens/>
      <w:spacing w:after="460" w:line="230" w:lineRule="exact"/>
    </w:pPr>
    <w:rPr>
      <w:rFonts w:eastAsia="MS Mincho"/>
      <w:b/>
      <w:sz w:val="22"/>
      <w:lang w:val="de-DE" w:eastAsia="ar-SA"/>
    </w:rPr>
  </w:style>
  <w:style w:type="character" w:customStyle="1" w:styleId="TtuloCar">
    <w:name w:val="Título Car"/>
    <w:basedOn w:val="Fuentedeprrafopredeter"/>
    <w:link w:val="Ttulo"/>
    <w:rsid w:val="00C23574"/>
    <w:rPr>
      <w:rFonts w:ascii="Times New Roman" w:eastAsia="MS Mincho" w:hAnsi="Times New Roman" w:cs="Times New Roman"/>
      <w:b/>
      <w:sz w:val="22"/>
      <w:lang w:val="de-DE" w:eastAsia="ar-SA"/>
    </w:rPr>
  </w:style>
  <w:style w:type="paragraph" w:customStyle="1" w:styleId="Adress">
    <w:name w:val="Adress"/>
    <w:basedOn w:val="Normal"/>
    <w:qFormat/>
    <w:rsid w:val="00C23574"/>
    <w:pPr>
      <w:spacing w:before="230" w:line="200" w:lineRule="exact"/>
      <w:ind w:left="425" w:hanging="425"/>
    </w:pPr>
    <w:rPr>
      <w:rFonts w:ascii="Arial" w:eastAsia="MS Mincho" w:hAnsi="Arial"/>
      <w:sz w:val="16"/>
      <w:szCs w:val="20"/>
      <w:lang w:val="de-DE" w:eastAsia="ja-JP"/>
    </w:rPr>
  </w:style>
  <w:style w:type="paragraph" w:customStyle="1" w:styleId="Footnote">
    <w:name w:val="Footnote"/>
    <w:basedOn w:val="Adress"/>
    <w:rsid w:val="00C23574"/>
    <w:pPr>
      <w:spacing w:before="120"/>
    </w:pPr>
  </w:style>
  <w:style w:type="character" w:styleId="Hipervnculo">
    <w:name w:val="Hyperlink"/>
    <w:rsid w:val="00C23574"/>
    <w:rPr>
      <w:color w:val="0000FF"/>
      <w:u w:val="single"/>
    </w:rPr>
  </w:style>
  <w:style w:type="paragraph" w:styleId="Textonotaalfinal">
    <w:name w:val="endnote text"/>
    <w:basedOn w:val="Normal"/>
    <w:link w:val="TextonotaalfinalCar"/>
    <w:unhideWhenUsed/>
    <w:rsid w:val="00052505"/>
    <w:rPr>
      <w:rFonts w:asciiTheme="minorHAnsi" w:hAnsiTheme="minorHAnsi" w:cstheme="minorBidi"/>
      <w:sz w:val="20"/>
      <w:szCs w:val="20"/>
      <w:lang w:eastAsia="es-ES"/>
    </w:rPr>
  </w:style>
  <w:style w:type="character" w:customStyle="1" w:styleId="TextonotaalfinalCar">
    <w:name w:val="Texto nota al final Car"/>
    <w:basedOn w:val="Fuentedeprrafopredeter"/>
    <w:link w:val="Textonotaalfinal"/>
    <w:rsid w:val="00052505"/>
    <w:rPr>
      <w:sz w:val="20"/>
      <w:szCs w:val="20"/>
    </w:rPr>
  </w:style>
  <w:style w:type="paragraph" w:styleId="Textonotapie">
    <w:name w:val="footnote text"/>
    <w:basedOn w:val="Normal"/>
    <w:link w:val="TextonotapieCar"/>
    <w:uiPriority w:val="99"/>
    <w:unhideWhenUsed/>
    <w:rsid w:val="00052505"/>
    <w:rPr>
      <w:rFonts w:asciiTheme="minorHAnsi" w:hAnsiTheme="minorHAnsi" w:cstheme="minorBidi"/>
      <w:sz w:val="20"/>
      <w:szCs w:val="20"/>
      <w:lang w:eastAsia="es-ES"/>
    </w:rPr>
  </w:style>
  <w:style w:type="character" w:customStyle="1" w:styleId="TextonotapieCar">
    <w:name w:val="Texto nota pie Car"/>
    <w:basedOn w:val="Fuentedeprrafopredeter"/>
    <w:link w:val="Textonotapie"/>
    <w:uiPriority w:val="99"/>
    <w:rsid w:val="00052505"/>
    <w:rPr>
      <w:sz w:val="20"/>
      <w:szCs w:val="20"/>
    </w:rPr>
  </w:style>
  <w:style w:type="character" w:styleId="Refdenotaalpie">
    <w:name w:val="footnote reference"/>
    <w:basedOn w:val="Fuentedeprrafopredeter"/>
    <w:uiPriority w:val="99"/>
    <w:unhideWhenUsed/>
    <w:rsid w:val="00052505"/>
    <w:rPr>
      <w:vertAlign w:val="superscript"/>
    </w:rPr>
  </w:style>
  <w:style w:type="character" w:customStyle="1" w:styleId="Carctersdenotafinal">
    <w:name w:val="Caràcters de nota final"/>
    <w:rsid w:val="00092B09"/>
  </w:style>
  <w:style w:type="character" w:styleId="Textodelmarcadordeposicin">
    <w:name w:val="Placeholder Text"/>
    <w:basedOn w:val="Fuentedeprrafopredeter"/>
    <w:uiPriority w:val="99"/>
    <w:semiHidden/>
    <w:rsid w:val="00BF35F4"/>
    <w:rPr>
      <w:color w:val="808080"/>
    </w:rPr>
  </w:style>
  <w:style w:type="paragraph" w:customStyle="1" w:styleId="TAMainText">
    <w:name w:val="TA_Main_Text"/>
    <w:basedOn w:val="Normal"/>
    <w:autoRedefine/>
    <w:rsid w:val="00C90A5F"/>
    <w:pPr>
      <w:spacing w:after="120"/>
      <w:jc w:val="both"/>
    </w:pPr>
    <w:rPr>
      <w:rFonts w:eastAsia="Times New Roman"/>
      <w:kern w:val="21"/>
      <w:sz w:val="22"/>
      <w:szCs w:val="22"/>
      <w:lang w:eastAsia="en-US"/>
    </w:rPr>
  </w:style>
  <w:style w:type="paragraph" w:customStyle="1" w:styleId="BCAuthorAddress">
    <w:name w:val="BC_Author_Address"/>
    <w:basedOn w:val="Normal"/>
    <w:next w:val="Normal"/>
    <w:autoRedefine/>
    <w:rsid w:val="00C90A5F"/>
    <w:pPr>
      <w:spacing w:after="60"/>
      <w:jc w:val="both"/>
    </w:pPr>
    <w:rPr>
      <w:rFonts w:ascii="Arno Pro" w:eastAsia="Times New Roman" w:hAnsi="Arno Pro"/>
      <w:kern w:val="22"/>
      <w:sz w:val="20"/>
      <w:szCs w:val="20"/>
      <w:lang w:eastAsia="en-US"/>
    </w:rPr>
  </w:style>
  <w:style w:type="paragraph" w:customStyle="1" w:styleId="VCSchemeTitle">
    <w:name w:val="VC_Scheme_Title"/>
    <w:basedOn w:val="Normal"/>
    <w:next w:val="Normal"/>
    <w:autoRedefine/>
    <w:rsid w:val="00363C80"/>
    <w:pPr>
      <w:widowControl w:val="0"/>
      <w:spacing w:before="120" w:after="200"/>
      <w:jc w:val="both"/>
    </w:pPr>
    <w:rPr>
      <w:rFonts w:ascii="Arial" w:eastAsia="Times New Roman" w:hAnsi="Arial" w:cs="Arial"/>
      <w:kern w:val="21"/>
      <w:sz w:val="16"/>
      <w:szCs w:val="16"/>
      <w:lang w:eastAsia="en-US"/>
    </w:rPr>
  </w:style>
  <w:style w:type="paragraph" w:customStyle="1" w:styleId="FETableFootnote">
    <w:name w:val="FE_Table_Footnote"/>
    <w:basedOn w:val="Normal"/>
    <w:next w:val="Normal"/>
    <w:autoRedefine/>
    <w:rsid w:val="00C90A5F"/>
    <w:pPr>
      <w:spacing w:before="60" w:after="120"/>
      <w:ind w:firstLine="187"/>
      <w:jc w:val="both"/>
    </w:pPr>
    <w:rPr>
      <w:rFonts w:ascii="Arno Pro" w:eastAsia="Times New Roman" w:hAnsi="Arno Pro"/>
      <w:sz w:val="20"/>
      <w:szCs w:val="20"/>
      <w:lang w:eastAsia="en-US"/>
    </w:rPr>
  </w:style>
  <w:style w:type="character" w:styleId="nfasis">
    <w:name w:val="Emphasis"/>
    <w:basedOn w:val="Fuentedeprrafopredeter"/>
    <w:uiPriority w:val="20"/>
    <w:qFormat/>
    <w:rsid w:val="00C90A5F"/>
    <w:rPr>
      <w:i/>
      <w:iCs/>
    </w:rPr>
  </w:style>
  <w:style w:type="table" w:styleId="Tablaconcuadrcula">
    <w:name w:val="Table Grid"/>
    <w:basedOn w:val="Tablanormal"/>
    <w:rsid w:val="00C90A5F"/>
    <w:pPr>
      <w:jc w:val="both"/>
    </w:pPr>
    <w:rPr>
      <w:rFonts w:ascii="New York" w:eastAsia="SimSun" w:hAnsi="New York" w:cs="Times New Roman"/>
      <w:lang w:bidi="x-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oennegrita">
    <w:name w:val="Strong"/>
    <w:basedOn w:val="Fuentedeprrafopredeter"/>
    <w:uiPriority w:val="22"/>
    <w:qFormat/>
    <w:rsid w:val="00C90A5F"/>
    <w:rPr>
      <w:b/>
      <w:bCs/>
    </w:rPr>
  </w:style>
  <w:style w:type="paragraph" w:customStyle="1" w:styleId="P1withIndendation">
    <w:name w:val="P1_with_Indendation"/>
    <w:basedOn w:val="Normal"/>
    <w:rsid w:val="007B1922"/>
    <w:pPr>
      <w:spacing w:line="230" w:lineRule="exact"/>
      <w:ind w:firstLine="284"/>
      <w:jc w:val="both"/>
    </w:pPr>
    <w:rPr>
      <w:rFonts w:eastAsia="MS Mincho"/>
      <w:sz w:val="18"/>
      <w:lang w:val="en-GB" w:eastAsia="ja-JP"/>
    </w:rPr>
  </w:style>
  <w:style w:type="character" w:customStyle="1" w:styleId="P1withoutIndendationCar">
    <w:name w:val="P1_without_Indendation Car"/>
    <w:rsid w:val="007B1922"/>
    <w:rPr>
      <w:rFonts w:eastAsia="MS Mincho"/>
      <w:noProof w:val="0"/>
      <w:sz w:val="18"/>
      <w:szCs w:val="24"/>
      <w:lang w:val="de-DE" w:eastAsia="ja-JP" w:bidi="ar-SA"/>
    </w:rPr>
  </w:style>
  <w:style w:type="paragraph" w:customStyle="1" w:styleId="References">
    <w:name w:val="References"/>
    <w:basedOn w:val="Normal"/>
    <w:qFormat/>
    <w:rsid w:val="004D1D8B"/>
    <w:pPr>
      <w:spacing w:line="200" w:lineRule="exact"/>
      <w:ind w:left="425" w:hanging="425"/>
    </w:pPr>
    <w:rPr>
      <w:rFonts w:eastAsia="MS Mincho"/>
      <w:sz w:val="16"/>
      <w:lang w:val="en-GB" w:eastAsia="ja-JP"/>
    </w:rPr>
  </w:style>
  <w:style w:type="paragraph" w:styleId="Encabezado">
    <w:name w:val="header"/>
    <w:basedOn w:val="Normal"/>
    <w:link w:val="EncabezadoCar"/>
    <w:uiPriority w:val="99"/>
    <w:unhideWhenUsed/>
    <w:rsid w:val="00550F7F"/>
    <w:pPr>
      <w:tabs>
        <w:tab w:val="center" w:pos="4153"/>
        <w:tab w:val="right" w:pos="8306"/>
      </w:tabs>
    </w:pPr>
    <w:rPr>
      <w:rFonts w:asciiTheme="minorHAnsi" w:hAnsiTheme="minorHAnsi" w:cstheme="minorBidi"/>
      <w:lang w:eastAsia="es-ES"/>
    </w:rPr>
  </w:style>
  <w:style w:type="character" w:customStyle="1" w:styleId="EncabezadoCar">
    <w:name w:val="Encabezado Car"/>
    <w:basedOn w:val="Fuentedeprrafopredeter"/>
    <w:link w:val="Encabezado"/>
    <w:uiPriority w:val="99"/>
    <w:rsid w:val="00550F7F"/>
  </w:style>
  <w:style w:type="paragraph" w:styleId="Piedepgina">
    <w:name w:val="footer"/>
    <w:basedOn w:val="Normal"/>
    <w:link w:val="PiedepginaCar"/>
    <w:uiPriority w:val="99"/>
    <w:unhideWhenUsed/>
    <w:rsid w:val="00550F7F"/>
    <w:pPr>
      <w:tabs>
        <w:tab w:val="center" w:pos="4153"/>
        <w:tab w:val="right" w:pos="8306"/>
      </w:tabs>
    </w:pPr>
    <w:rPr>
      <w:rFonts w:asciiTheme="minorHAnsi" w:hAnsiTheme="minorHAnsi" w:cstheme="minorBidi"/>
      <w:lang w:eastAsia="es-ES"/>
    </w:rPr>
  </w:style>
  <w:style w:type="character" w:customStyle="1" w:styleId="PiedepginaCar">
    <w:name w:val="Pie de página Car"/>
    <w:basedOn w:val="Fuentedeprrafopredeter"/>
    <w:link w:val="Piedepgina"/>
    <w:uiPriority w:val="99"/>
    <w:rsid w:val="00550F7F"/>
  </w:style>
  <w:style w:type="character" w:customStyle="1" w:styleId="Ttulo3Car">
    <w:name w:val="Título 3 Car"/>
    <w:basedOn w:val="Fuentedeprrafopredeter"/>
    <w:link w:val="Ttulo3"/>
    <w:uiPriority w:val="9"/>
    <w:semiHidden/>
    <w:rsid w:val="002D7BBC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Descripcin">
    <w:name w:val="caption"/>
    <w:basedOn w:val="Normal"/>
    <w:next w:val="Normal"/>
    <w:uiPriority w:val="35"/>
    <w:unhideWhenUsed/>
    <w:qFormat/>
    <w:rsid w:val="004551BA"/>
    <w:pPr>
      <w:spacing w:after="200"/>
    </w:pPr>
    <w:rPr>
      <w:rFonts w:asciiTheme="minorHAnsi" w:hAnsiTheme="minorHAnsi" w:cstheme="minorBidi"/>
      <w:i/>
      <w:iCs/>
      <w:color w:val="1F497D" w:themeColor="text2"/>
      <w:sz w:val="18"/>
      <w:szCs w:val="18"/>
      <w:lang w:eastAsia="es-ES"/>
    </w:rPr>
  </w:style>
  <w:style w:type="character" w:styleId="Hipervnculovisitado">
    <w:name w:val="FollowedHyperlink"/>
    <w:basedOn w:val="Fuentedeprrafopredeter"/>
    <w:uiPriority w:val="99"/>
    <w:semiHidden/>
    <w:unhideWhenUsed/>
    <w:rsid w:val="003D261E"/>
    <w:rPr>
      <w:color w:val="800080" w:themeColor="followedHyperlink"/>
      <w:u w:val="single"/>
    </w:rPr>
  </w:style>
  <w:style w:type="paragraph" w:styleId="TDC8">
    <w:name w:val="toc 8"/>
    <w:basedOn w:val="Normal"/>
    <w:next w:val="Normal"/>
    <w:autoRedefine/>
    <w:uiPriority w:val="39"/>
    <w:semiHidden/>
    <w:unhideWhenUsed/>
    <w:rsid w:val="00EF3659"/>
    <w:pPr>
      <w:spacing w:before="120" w:after="120" w:line="360" w:lineRule="auto"/>
      <w:ind w:left="1680"/>
      <w:jc w:val="both"/>
    </w:pPr>
    <w:rPr>
      <w:rFonts w:eastAsiaTheme="minorHAnsi" w:cstheme="minorBidi"/>
      <w:sz w:val="20"/>
      <w:szCs w:val="20"/>
      <w:lang w:val="en-GB" w:eastAsia="en-US"/>
    </w:rPr>
  </w:style>
  <w:style w:type="paragraph" w:customStyle="1" w:styleId="p1">
    <w:name w:val="p1"/>
    <w:basedOn w:val="Normal"/>
    <w:rsid w:val="00EF3659"/>
    <w:rPr>
      <w:rFonts w:ascii="Times" w:eastAsiaTheme="minorHAnsi" w:hAnsi="Times"/>
      <w:sz w:val="14"/>
      <w:szCs w:val="14"/>
      <w:lang w:val="en-GB" w:eastAsia="en-GB"/>
    </w:rPr>
  </w:style>
  <w:style w:type="character" w:customStyle="1" w:styleId="s1">
    <w:name w:val="s1"/>
    <w:basedOn w:val="Fuentedeprrafopredeter"/>
    <w:rsid w:val="00EF3659"/>
    <w:rPr>
      <w:rFonts w:ascii="Helvetica" w:hAnsi="Helvetica" w:hint="default"/>
      <w:sz w:val="14"/>
      <w:szCs w:val="14"/>
    </w:rPr>
  </w:style>
  <w:style w:type="character" w:customStyle="1" w:styleId="apple-tab-span">
    <w:name w:val="apple-tab-span"/>
    <w:basedOn w:val="Fuentedeprrafopredeter"/>
    <w:rsid w:val="00232528"/>
  </w:style>
  <w:style w:type="paragraph" w:customStyle="1" w:styleId="HAcknowledgements">
    <w:name w:val="HAcknowledgements"/>
    <w:basedOn w:val="Normal"/>
    <w:qFormat/>
    <w:rsid w:val="00F97900"/>
    <w:pPr>
      <w:spacing w:before="480" w:after="230" w:line="230" w:lineRule="atLeast"/>
    </w:pPr>
    <w:rPr>
      <w:rFonts w:ascii="Arial" w:eastAsia="MS Mincho" w:hAnsi="Arial"/>
      <w:b/>
      <w:sz w:val="22"/>
      <w:lang w:val="en-GB" w:eastAsia="ja-JP"/>
    </w:rPr>
  </w:style>
  <w:style w:type="character" w:styleId="Refdecomentario">
    <w:name w:val="annotation reference"/>
    <w:basedOn w:val="Fuentedeprrafopredeter"/>
    <w:uiPriority w:val="99"/>
    <w:semiHidden/>
    <w:unhideWhenUsed/>
    <w:rsid w:val="002072C8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2072C8"/>
    <w:rPr>
      <w:rFonts w:asciiTheme="minorHAnsi" w:hAnsiTheme="minorHAnsi" w:cstheme="minorBidi"/>
      <w:sz w:val="20"/>
      <w:szCs w:val="20"/>
      <w:lang w:eastAsia="es-ES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2072C8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2072C8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2072C8"/>
    <w:rPr>
      <w:b/>
      <w:bCs/>
      <w:sz w:val="20"/>
      <w:szCs w:val="20"/>
    </w:rPr>
  </w:style>
  <w:style w:type="paragraph" w:styleId="Revisin">
    <w:name w:val="Revision"/>
    <w:hidden/>
    <w:uiPriority w:val="99"/>
    <w:semiHidden/>
    <w:rsid w:val="00203A88"/>
    <w:rPr>
      <w:rFonts w:ascii="Times New Roman" w:hAnsi="Times New Roman" w:cs="Times New Roman"/>
      <w:lang w:val="en-US" w:eastAsia="es-ES_tradnl"/>
    </w:rPr>
  </w:style>
  <w:style w:type="paragraph" w:customStyle="1" w:styleId="TableCaption">
    <w:name w:val="TableCaption"/>
    <w:basedOn w:val="Normal"/>
    <w:qFormat/>
    <w:rsid w:val="005663D2"/>
    <w:pPr>
      <w:pBdr>
        <w:top w:val="single" w:sz="4" w:space="4" w:color="DDDDDD"/>
        <w:left w:val="single" w:sz="4" w:space="4" w:color="DDDDDD"/>
        <w:bottom w:val="single" w:sz="4" w:space="4" w:color="DDDDDD"/>
        <w:right w:val="single" w:sz="4" w:space="4" w:color="DDDDDD"/>
      </w:pBdr>
      <w:spacing w:line="180" w:lineRule="exact"/>
      <w:jc w:val="both"/>
    </w:pPr>
    <w:rPr>
      <w:rFonts w:ascii="Arial" w:eastAsia="MS Mincho" w:hAnsi="Arial"/>
      <w:sz w:val="14"/>
      <w:szCs w:val="14"/>
      <w:lang w:val="en-GB" w:eastAsia="ja-JP"/>
    </w:rPr>
  </w:style>
  <w:style w:type="paragraph" w:customStyle="1" w:styleId="TableHead">
    <w:name w:val="TableHead"/>
    <w:basedOn w:val="TableCaption"/>
    <w:qFormat/>
    <w:rsid w:val="005663D2"/>
    <w:pPr>
      <w:pBdr>
        <w:top w:val="single" w:sz="4" w:space="4" w:color="FFFFFF"/>
        <w:left w:val="single" w:sz="4" w:space="4" w:color="FFFFFF"/>
        <w:bottom w:val="single" w:sz="4" w:space="4" w:color="FFFFFF"/>
        <w:right w:val="single" w:sz="4" w:space="4" w:color="FFFFFF"/>
      </w:pBdr>
    </w:pPr>
  </w:style>
  <w:style w:type="paragraph" w:customStyle="1" w:styleId="TableBody">
    <w:name w:val="TableBody"/>
    <w:basedOn w:val="TableHead"/>
    <w:rsid w:val="005663D2"/>
  </w:style>
  <w:style w:type="paragraph" w:customStyle="1" w:styleId="TableFoot">
    <w:name w:val="TableFoot"/>
    <w:basedOn w:val="TableBody"/>
    <w:rsid w:val="005663D2"/>
    <w:pPr>
      <w:spacing w:before="60" w:after="60"/>
    </w:pPr>
  </w:style>
  <w:style w:type="character" w:customStyle="1" w:styleId="Ttulo1Car">
    <w:name w:val="Título 1 Car"/>
    <w:basedOn w:val="Fuentedeprrafopredeter"/>
    <w:link w:val="Ttulo1"/>
    <w:uiPriority w:val="9"/>
    <w:rsid w:val="000207AF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val="en-US" w:eastAsia="es-ES_tradnl"/>
    </w:rPr>
  </w:style>
  <w:style w:type="paragraph" w:customStyle="1" w:styleId="P10">
    <w:name w:val="P1"/>
    <w:basedOn w:val="Normal"/>
    <w:qFormat/>
    <w:rsid w:val="001F20AD"/>
    <w:pPr>
      <w:spacing w:line="225" w:lineRule="exact"/>
      <w:ind w:firstLine="284"/>
      <w:jc w:val="both"/>
    </w:pPr>
    <w:rPr>
      <w:rFonts w:ascii="Arial" w:eastAsia="MS Mincho" w:hAnsi="Arial"/>
      <w:sz w:val="17"/>
      <w:lang w:eastAsia="ja-JP"/>
    </w:rPr>
  </w:style>
  <w:style w:type="paragraph" w:styleId="NormalWeb">
    <w:name w:val="Normal (Web)"/>
    <w:basedOn w:val="Normal"/>
    <w:uiPriority w:val="99"/>
    <w:unhideWhenUsed/>
    <w:rsid w:val="00915E46"/>
    <w:pPr>
      <w:spacing w:before="100" w:beforeAutospacing="1" w:after="100" w:afterAutospacing="1"/>
    </w:pPr>
    <w:rPr>
      <w:rFonts w:eastAsia="Times New Roman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905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198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7822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1074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16872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5245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5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60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8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867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6585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68148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28859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60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5811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3735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5057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75302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71867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741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888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1518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71191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3217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26772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6648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416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44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359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019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92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54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36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49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529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727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73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10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71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image" Target="media/image7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6.emf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emf"/><Relationship Id="rId5" Type="http://schemas.openxmlformats.org/officeDocument/2006/relationships/webSettings" Target="webSettings.xml"/><Relationship Id="rId15" Type="http://schemas.openxmlformats.org/officeDocument/2006/relationships/image" Target="media/image9.emf"/><Relationship Id="rId10" Type="http://schemas.openxmlformats.org/officeDocument/2006/relationships/image" Target="media/image3.emf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image" Target="media/image8.emf"/></Relationships>
</file>

<file path=word/_rels/endnotes.xml.rels><?xml version="1.0" encoding="UTF-8" standalone="yes"?>
<Relationships xmlns="http://schemas.openxmlformats.org/package/2006/relationships"><Relationship Id="rId1" Type="http://schemas.openxmlformats.org/officeDocument/2006/relationships/image" Target="media/image5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B.XSL" StyleName="GB7714" Version="2005">
  <b:Source>
    <b:Tag>MarcadorDePosición1</b:Tag>
    <b:SourceType>JournalArticle</b:SourceType>
    <b:Guid>{6248DFD8-32E9-4DF7-8CD6-3071A22F7B9B}</b:Guid>
    <b:RefOrder>1</b:RefOrder>
  </b:Source>
</b:Sources>
</file>

<file path=customXml/itemProps1.xml><?xml version="1.0" encoding="utf-8"?>
<ds:datastoreItem xmlns:ds="http://schemas.openxmlformats.org/officeDocument/2006/customXml" ds:itemID="{C7ED1C58-B1E0-4261-83F7-27D05D3D73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7</Pages>
  <Words>2319</Words>
  <Characters>13221</Characters>
  <Application>Microsoft Office Word</Application>
  <DocSecurity>0</DocSecurity>
  <Lines>110</Lines>
  <Paragraphs>31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>ICIQ</Company>
  <LinksUpToDate>false</LinksUpToDate>
  <CharactersWithSpaces>15509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Javier Carreras</dc:creator>
  <cp:keywords/>
  <dc:description/>
  <cp:lastModifiedBy>Marçal .</cp:lastModifiedBy>
  <cp:revision>2</cp:revision>
  <cp:lastPrinted>2020-12-23T07:56:00Z</cp:lastPrinted>
  <dcterms:created xsi:type="dcterms:W3CDTF">2021-04-15T10:11:00Z</dcterms:created>
  <dcterms:modified xsi:type="dcterms:W3CDTF">2021-04-15T10:11:00Z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Recent Style Id 0_1">
    <vt:lpwstr>http://www.zotero.org/styles/american-medical-association</vt:lpwstr>
  </property>
  <property fmtid="{D5CDD505-2E9C-101B-9397-08002B2CF9AE}" pid="3" name="Mendeley Recent Style Name 0_1">
    <vt:lpwstr>American Medical Association 11th edition</vt:lpwstr>
  </property>
  <property fmtid="{D5CDD505-2E9C-101B-9397-08002B2CF9AE}" pid="4" name="Mendeley Recent Style Id 1_1">
    <vt:lpwstr>http://www.zotero.org/styles/american-political-science-association</vt:lpwstr>
  </property>
  <property fmtid="{D5CDD505-2E9C-101B-9397-08002B2CF9AE}" pid="5" name="Mendeley Recent Style Name 1_1">
    <vt:lpwstr>American Political Science Association</vt:lpwstr>
  </property>
  <property fmtid="{D5CDD505-2E9C-101B-9397-08002B2CF9AE}" pid="6" name="Mendeley Recent Style Id 2_1">
    <vt:lpwstr>http://www.zotero.org/styles/apa</vt:lpwstr>
  </property>
  <property fmtid="{D5CDD505-2E9C-101B-9397-08002B2CF9AE}" pid="7" name="Mendeley Recent Style Name 2_1">
    <vt:lpwstr>American Psychological Association 7th edition</vt:lpwstr>
  </property>
  <property fmtid="{D5CDD505-2E9C-101B-9397-08002B2CF9AE}" pid="8" name="Mendeley Recent Style Id 3_1">
    <vt:lpwstr>http://www.zotero.org/styles/american-sociological-association</vt:lpwstr>
  </property>
  <property fmtid="{D5CDD505-2E9C-101B-9397-08002B2CF9AE}" pid="9" name="Mendeley Recent Style Name 3_1">
    <vt:lpwstr>American Sociological Association 6th edition</vt:lpwstr>
  </property>
  <property fmtid="{D5CDD505-2E9C-101B-9397-08002B2CF9AE}" pid="10" name="Mendeley Recent Style Id 4_1">
    <vt:lpwstr>http://www.zotero.org/styles/angewandte-chemie</vt:lpwstr>
  </property>
  <property fmtid="{D5CDD505-2E9C-101B-9397-08002B2CF9AE}" pid="11" name="Mendeley Recent Style Name 4_1">
    <vt:lpwstr>Angewandte Chemie International Edition</vt:lpwstr>
  </property>
  <property fmtid="{D5CDD505-2E9C-101B-9397-08002B2CF9AE}" pid="12" name="Mendeley Recent Style Id 5_1">
    <vt:lpwstr>http://www.zotero.org/styles/chicago-author-date</vt:lpwstr>
  </property>
  <property fmtid="{D5CDD505-2E9C-101B-9397-08002B2CF9AE}" pid="13" name="Mendeley Recent Style Name 5_1">
    <vt:lpwstr>Chicago Manual of Style 17th edition (author-date)</vt:lpwstr>
  </property>
  <property fmtid="{D5CDD505-2E9C-101B-9397-08002B2CF9AE}" pid="14" name="Mendeley Recent Style Id 6_1">
    <vt:lpwstr>http://www.zotero.org/styles/harvard-cite-them-right</vt:lpwstr>
  </property>
  <property fmtid="{D5CDD505-2E9C-101B-9397-08002B2CF9AE}" pid="15" name="Mendeley Recent Style Name 6_1">
    <vt:lpwstr>Cite Them Right 10th edition - Harvard</vt:lpwstr>
  </property>
  <property fmtid="{D5CDD505-2E9C-101B-9397-08002B2CF9AE}" pid="16" name="Mendeley Recent Style Id 7_1">
    <vt:lpwstr>http://www.zotero.org/styles/ieee</vt:lpwstr>
  </property>
  <property fmtid="{D5CDD505-2E9C-101B-9397-08002B2CF9AE}" pid="17" name="Mendeley Recent Style Name 7_1">
    <vt:lpwstr>IEEE</vt:lpwstr>
  </property>
  <property fmtid="{D5CDD505-2E9C-101B-9397-08002B2CF9AE}" pid="18" name="Mendeley Recent Style Id 8_1">
    <vt:lpwstr>http://www.zotero.org/styles/modern-humanities-research-association</vt:lpwstr>
  </property>
  <property fmtid="{D5CDD505-2E9C-101B-9397-08002B2CF9AE}" pid="19" name="Mendeley Recent Style Name 8_1">
    <vt:lpwstr>Modern Humanities Research Association 3rd edition (note with bibliography)</vt:lpwstr>
  </property>
  <property fmtid="{D5CDD505-2E9C-101B-9397-08002B2CF9AE}" pid="20" name="Mendeley Recent Style Id 9_1">
    <vt:lpwstr>http://www.zotero.org/styles/modern-language-association</vt:lpwstr>
  </property>
  <property fmtid="{D5CDD505-2E9C-101B-9397-08002B2CF9AE}" pid="21" name="Mendeley Recent Style Name 9_1">
    <vt:lpwstr>Modern Language Association 8th edition</vt:lpwstr>
  </property>
</Properties>
</file>